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2E93" w:rsidRPr="003B2E93" w:rsidRDefault="003B2E93" w:rsidP="003B2E93">
      <w:pPr>
        <w:spacing w:line="285" w:lineRule="atLeast"/>
        <w:jc w:val="center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Муниципальное бюджетное общеобразовательное учреждение </w:t>
      </w:r>
      <w:r w:rsidR="00A24F50">
        <w:rPr>
          <w:rFonts w:ascii="Times New Roman" w:eastAsia="Times New Roman" w:hAnsi="Times New Roman"/>
          <w:bCs/>
          <w:sz w:val="24"/>
          <w:szCs w:val="24"/>
        </w:rPr>
        <w:t>«</w:t>
      </w:r>
      <w:r>
        <w:rPr>
          <w:rFonts w:ascii="Times New Roman" w:eastAsia="Times New Roman" w:hAnsi="Times New Roman"/>
          <w:bCs/>
          <w:sz w:val="24"/>
          <w:szCs w:val="24"/>
        </w:rPr>
        <w:t>СОШ №41»</w:t>
      </w:r>
    </w:p>
    <w:p w:rsidR="003B2E93" w:rsidRDefault="003B2E93" w:rsidP="003B2E93">
      <w:pPr>
        <w:spacing w:line="285" w:lineRule="atLeast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B2E93" w:rsidRDefault="003B2E93" w:rsidP="003B2E93">
      <w:pPr>
        <w:spacing w:line="285" w:lineRule="atLeast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B2E93" w:rsidRDefault="003B2E93" w:rsidP="003B2E93">
      <w:pPr>
        <w:spacing w:line="285" w:lineRule="atLeast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B2E93" w:rsidRDefault="003B2E93" w:rsidP="003B2E93">
      <w:pPr>
        <w:spacing w:line="285" w:lineRule="atLeast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B2E93" w:rsidRDefault="003B2E93" w:rsidP="003B2E93">
      <w:pPr>
        <w:spacing w:line="285" w:lineRule="atLeast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B2E93" w:rsidRDefault="003B2E93" w:rsidP="003B2E93">
      <w:pPr>
        <w:spacing w:line="285" w:lineRule="atLeast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B2E93" w:rsidRDefault="003B2E93" w:rsidP="003B2E93">
      <w:pPr>
        <w:spacing w:line="285" w:lineRule="atLeast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B2E93" w:rsidRDefault="003B2E93" w:rsidP="003B2E93">
      <w:pPr>
        <w:spacing w:line="285" w:lineRule="atLeast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B2E93" w:rsidRPr="003B2E93" w:rsidRDefault="003B2E93" w:rsidP="003B2E93">
      <w:pPr>
        <w:spacing w:line="285" w:lineRule="atLeast"/>
        <w:jc w:val="center"/>
        <w:rPr>
          <w:rFonts w:ascii="Times New Roman" w:eastAsia="Times New Roman" w:hAnsi="Times New Roman"/>
          <w:b/>
          <w:bCs/>
          <w:sz w:val="52"/>
          <w:szCs w:val="52"/>
        </w:rPr>
      </w:pPr>
      <w:r w:rsidRPr="003B2E93">
        <w:rPr>
          <w:rFonts w:ascii="Times New Roman" w:eastAsia="Times New Roman" w:hAnsi="Times New Roman"/>
          <w:b/>
          <w:bCs/>
          <w:sz w:val="52"/>
          <w:szCs w:val="52"/>
        </w:rPr>
        <w:t xml:space="preserve">Доклад </w:t>
      </w:r>
    </w:p>
    <w:p w:rsidR="007A1453" w:rsidRPr="003B2E93" w:rsidRDefault="003B2E93" w:rsidP="003B2E93">
      <w:pPr>
        <w:spacing w:line="285" w:lineRule="atLeast"/>
        <w:jc w:val="center"/>
        <w:rPr>
          <w:rFonts w:ascii="Times New Roman" w:eastAsia="Times New Roman" w:hAnsi="Times New Roman"/>
          <w:bCs/>
          <w:sz w:val="44"/>
          <w:szCs w:val="44"/>
        </w:rPr>
      </w:pPr>
      <w:r>
        <w:rPr>
          <w:rFonts w:ascii="Times New Roman" w:eastAsia="Times New Roman" w:hAnsi="Times New Roman"/>
          <w:bCs/>
          <w:sz w:val="44"/>
          <w:szCs w:val="44"/>
        </w:rPr>
        <w:t>«</w:t>
      </w:r>
      <w:r w:rsidR="00032B94" w:rsidRPr="003B2E93">
        <w:rPr>
          <w:rFonts w:ascii="Times New Roman" w:eastAsia="Times New Roman" w:hAnsi="Times New Roman"/>
          <w:bCs/>
          <w:sz w:val="44"/>
          <w:szCs w:val="44"/>
        </w:rPr>
        <w:t>И</w:t>
      </w:r>
      <w:r w:rsidRPr="003B2E93">
        <w:rPr>
          <w:rFonts w:ascii="Times New Roman" w:eastAsia="Times New Roman" w:hAnsi="Times New Roman"/>
          <w:bCs/>
          <w:sz w:val="44"/>
          <w:szCs w:val="44"/>
        </w:rPr>
        <w:t>нформационно</w:t>
      </w:r>
      <w:r w:rsidR="00032B94" w:rsidRPr="003B2E93">
        <w:rPr>
          <w:rFonts w:ascii="Times New Roman" w:eastAsia="Times New Roman" w:hAnsi="Times New Roman"/>
          <w:bCs/>
          <w:sz w:val="44"/>
          <w:szCs w:val="44"/>
        </w:rPr>
        <w:t>-</w:t>
      </w:r>
      <w:r w:rsidRPr="003B2E93">
        <w:rPr>
          <w:rFonts w:ascii="Times New Roman" w:eastAsia="Times New Roman" w:hAnsi="Times New Roman"/>
          <w:bCs/>
          <w:sz w:val="44"/>
          <w:szCs w:val="44"/>
        </w:rPr>
        <w:t>аналитические формы</w:t>
      </w:r>
      <w:r w:rsidR="00032B94" w:rsidRPr="003B2E93">
        <w:rPr>
          <w:rFonts w:ascii="Times New Roman" w:eastAsia="Times New Roman" w:hAnsi="Times New Roman"/>
          <w:bCs/>
          <w:sz w:val="44"/>
          <w:szCs w:val="44"/>
        </w:rPr>
        <w:t xml:space="preserve"> </w:t>
      </w:r>
      <w:r w:rsidRPr="003B2E93">
        <w:rPr>
          <w:rFonts w:ascii="Times New Roman" w:eastAsia="Times New Roman" w:hAnsi="Times New Roman"/>
          <w:bCs/>
          <w:sz w:val="44"/>
          <w:szCs w:val="44"/>
        </w:rPr>
        <w:t xml:space="preserve">организации взаимодействия </w:t>
      </w:r>
      <w:r w:rsidR="00032B94" w:rsidRPr="003B2E93">
        <w:rPr>
          <w:rFonts w:ascii="Times New Roman" w:eastAsia="Times New Roman" w:hAnsi="Times New Roman"/>
          <w:bCs/>
          <w:sz w:val="44"/>
          <w:szCs w:val="44"/>
        </w:rPr>
        <w:t xml:space="preserve"> </w:t>
      </w:r>
      <w:r w:rsidRPr="003B2E93">
        <w:rPr>
          <w:rFonts w:ascii="Times New Roman" w:eastAsia="Times New Roman" w:hAnsi="Times New Roman"/>
          <w:bCs/>
          <w:sz w:val="44"/>
          <w:szCs w:val="44"/>
        </w:rPr>
        <w:t>с родителями</w:t>
      </w:r>
      <w:r>
        <w:rPr>
          <w:rFonts w:ascii="Times New Roman" w:eastAsia="Times New Roman" w:hAnsi="Times New Roman"/>
          <w:bCs/>
          <w:sz w:val="44"/>
          <w:szCs w:val="44"/>
        </w:rPr>
        <w:t>»</w:t>
      </w:r>
    </w:p>
    <w:p w:rsidR="003B2E93" w:rsidRPr="003B2E93" w:rsidRDefault="003B2E93" w:rsidP="003B2E93">
      <w:pPr>
        <w:spacing w:line="285" w:lineRule="atLeast"/>
        <w:jc w:val="center"/>
        <w:rPr>
          <w:rFonts w:ascii="Times New Roman" w:eastAsia="Times New Roman" w:hAnsi="Times New Roman" w:cs="Times New Roman"/>
          <w:sz w:val="44"/>
          <w:szCs w:val="44"/>
        </w:rPr>
      </w:pPr>
    </w:p>
    <w:p w:rsidR="003B2E93" w:rsidRPr="003B2E93" w:rsidRDefault="003B2E93">
      <w:pPr>
        <w:spacing w:line="285" w:lineRule="atLeast"/>
        <w:rPr>
          <w:rFonts w:ascii="Times New Roman" w:eastAsia="Times New Roman" w:hAnsi="Times New Roman" w:cs="Times New Roman"/>
          <w:sz w:val="44"/>
          <w:szCs w:val="44"/>
        </w:rPr>
      </w:pPr>
    </w:p>
    <w:p w:rsidR="003B2E93" w:rsidRDefault="003B2E93">
      <w:pPr>
        <w:spacing w:line="285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3B2E93" w:rsidRDefault="003B2E93">
      <w:pPr>
        <w:spacing w:line="285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3B2E93" w:rsidRDefault="003B2E93">
      <w:pPr>
        <w:spacing w:line="285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3B2E93" w:rsidRDefault="003B2E93">
      <w:pPr>
        <w:spacing w:line="285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3B2E93" w:rsidRDefault="003B2E93">
      <w:pPr>
        <w:spacing w:line="285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3B2E93" w:rsidRDefault="003B2E93">
      <w:pPr>
        <w:spacing w:line="285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3B2E93" w:rsidRDefault="003B2E93">
      <w:pPr>
        <w:spacing w:line="285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3B2E93" w:rsidRDefault="003B2E93">
      <w:pPr>
        <w:spacing w:line="285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3B2E93" w:rsidRDefault="003B2E93" w:rsidP="003B2E93">
      <w:pPr>
        <w:tabs>
          <w:tab w:val="left" w:pos="6690"/>
        </w:tabs>
        <w:spacing w:line="285" w:lineRule="atLeast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Составитель: Вальтер О.С</w:t>
      </w:r>
    </w:p>
    <w:p w:rsidR="003B2E93" w:rsidRDefault="003B2E93">
      <w:pPr>
        <w:spacing w:line="285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3B2E93" w:rsidRDefault="003B2E93">
      <w:pPr>
        <w:spacing w:line="285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3B2E93" w:rsidRDefault="003B2E93" w:rsidP="003B2E93">
      <w:pPr>
        <w:spacing w:line="285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г. Бийск, 2021</w:t>
      </w:r>
    </w:p>
    <w:p w:rsidR="003B2E93" w:rsidRDefault="003B2E93">
      <w:pPr>
        <w:spacing w:line="285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7A1453" w:rsidRPr="00AB1F97" w:rsidRDefault="00032B94">
      <w:pPr>
        <w:spacing w:line="28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B1F97">
        <w:rPr>
          <w:rFonts w:ascii="Times New Roman" w:eastAsia="Times New Roman" w:hAnsi="Times New Roman" w:cs="Times New Roman"/>
          <w:sz w:val="28"/>
          <w:szCs w:val="28"/>
        </w:rPr>
        <w:lastRenderedPageBreak/>
        <w:t>На современном этапе обновления образования уделяется большое внимание проблемам семьи, семейного воспитания, сотрудничества семьи и образовательной организации.</w:t>
      </w:r>
    </w:p>
    <w:p w:rsidR="007A1453" w:rsidRPr="00C34099" w:rsidRDefault="00032B94">
      <w:pPr>
        <w:spacing w:line="285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34099">
        <w:rPr>
          <w:rFonts w:ascii="Times New Roman" w:eastAsia="Times New Roman" w:hAnsi="Times New Roman" w:cs="Times New Roman"/>
          <w:b/>
          <w:sz w:val="28"/>
          <w:szCs w:val="28"/>
        </w:rPr>
        <w:t xml:space="preserve">Информационно-аналитические формы направлены на выявление интересов, запросов и пожеланий родителей, установление эмоционального контакта между педагогами, родителями и детьми. </w:t>
      </w:r>
    </w:p>
    <w:p w:rsidR="00D1047D" w:rsidRPr="003B2E93" w:rsidRDefault="00D1047D" w:rsidP="00D1047D">
      <w:pPr>
        <w:ind w:firstLine="560"/>
        <w:jc w:val="both"/>
        <w:rPr>
          <w:rFonts w:ascii="Times New Roman" w:eastAsia="&quot;Times New Roman&quot;" w:hAnsi="Times New Roman" w:cs="Times New Roman"/>
          <w:sz w:val="28"/>
        </w:rPr>
      </w:pPr>
      <w:r w:rsidRPr="003B2E93">
        <w:rPr>
          <w:rFonts w:ascii="Times New Roman" w:eastAsia="&quot;Times New Roman&quot;" w:hAnsi="Times New Roman" w:cs="Times New Roman"/>
          <w:sz w:val="28"/>
        </w:rPr>
        <w:t>Основной задачей информационно-аналитических форм организации общения с родителями являются сбор, обработка и использование данных о семье каждого воспитанника, общекультурном уровне его родителей, наличии у них необходимых педагогических знаний, отношении в семье к ребенку, запросах, интересах, потребностях родителей в психолого-педагогической информации. Только на аналитической основе возможно осуществление индивидуального, личностно-ориентированного подхода к ребенку в условиях дошкольного учреждения, повышение эффективности воспитательно-образовательной работы с детьми и построение грамотного общения с их родителями.</w:t>
      </w:r>
    </w:p>
    <w:p w:rsidR="007A1453" w:rsidRPr="00AB1F97" w:rsidRDefault="00032B94">
      <w:pPr>
        <w:spacing w:line="28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B1F97">
        <w:rPr>
          <w:rFonts w:ascii="Times New Roman" w:eastAsia="Times New Roman" w:hAnsi="Times New Roman" w:cs="Times New Roman"/>
          <w:sz w:val="28"/>
          <w:szCs w:val="28"/>
        </w:rPr>
        <w:t>Среди информационно-аналитических форм организации взаимодействия с родителями часто используются:</w:t>
      </w:r>
    </w:p>
    <w:p w:rsidR="007547B1" w:rsidRPr="007547B1" w:rsidRDefault="00032B94" w:rsidP="007547B1">
      <w:pPr>
        <w:spacing w:line="285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547B1">
        <w:rPr>
          <w:rFonts w:ascii="Times New Roman" w:eastAsia="Times New Roman" w:hAnsi="Times New Roman" w:cs="Times New Roman"/>
          <w:sz w:val="28"/>
          <w:szCs w:val="28"/>
        </w:rPr>
        <w:t>-</w:t>
      </w:r>
      <w:r w:rsidR="007547B1" w:rsidRPr="007547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опрос,</w:t>
      </w:r>
    </w:p>
    <w:p w:rsidR="007547B1" w:rsidRPr="007547B1" w:rsidRDefault="007547B1" w:rsidP="007547B1">
      <w:pPr>
        <w:spacing w:line="285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547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тесты, </w:t>
      </w:r>
    </w:p>
    <w:p w:rsidR="007547B1" w:rsidRPr="007547B1" w:rsidRDefault="007547B1" w:rsidP="007547B1">
      <w:pPr>
        <w:spacing w:line="285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7547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анкетирование, </w:t>
      </w:r>
    </w:p>
    <w:p w:rsidR="007547B1" w:rsidRPr="007547B1" w:rsidRDefault="007547B1" w:rsidP="007547B1">
      <w:pPr>
        <w:spacing w:line="285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7547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«Почтовый ящик», </w:t>
      </w:r>
    </w:p>
    <w:p w:rsidR="00D1047D" w:rsidRPr="007547B1" w:rsidRDefault="007547B1" w:rsidP="007547B1">
      <w:pPr>
        <w:spacing w:line="28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7547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информационные корзины, куда родители могут помещать волнующие их вопросы.</w:t>
      </w:r>
    </w:p>
    <w:p w:rsidR="00D1047D" w:rsidRPr="00324AF8" w:rsidRDefault="00324AF8">
      <w:pPr>
        <w:spacing w:line="285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Эта форма</w:t>
      </w:r>
      <w:r w:rsidRPr="00324A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взаимодействия с родителями направлены на привлечения родителей к ДОУ, установления неформальных контактов. </w:t>
      </w:r>
    </w:p>
    <w:p w:rsidR="00324AF8" w:rsidRDefault="00324AF8">
      <w:pPr>
        <w:spacing w:line="285" w:lineRule="atLeast"/>
        <w:rPr>
          <w:color w:val="000000"/>
          <w:sz w:val="28"/>
          <w:szCs w:val="28"/>
          <w:shd w:val="clear" w:color="auto" w:fill="FFFFFF"/>
        </w:rPr>
      </w:pPr>
    </w:p>
    <w:p w:rsidR="00324AF8" w:rsidRDefault="00324AF8">
      <w:pPr>
        <w:spacing w:line="285" w:lineRule="atLeast"/>
        <w:rPr>
          <w:color w:val="000000"/>
          <w:sz w:val="28"/>
          <w:szCs w:val="28"/>
          <w:shd w:val="clear" w:color="auto" w:fill="FFFFFF"/>
        </w:rPr>
      </w:pPr>
    </w:p>
    <w:p w:rsidR="00324AF8" w:rsidRDefault="00324AF8">
      <w:pPr>
        <w:spacing w:line="285" w:lineRule="atLeast"/>
        <w:rPr>
          <w:color w:val="000000"/>
          <w:sz w:val="28"/>
          <w:szCs w:val="28"/>
          <w:shd w:val="clear" w:color="auto" w:fill="FFFFFF"/>
        </w:rPr>
      </w:pPr>
    </w:p>
    <w:p w:rsidR="00324AF8" w:rsidRDefault="00324AF8">
      <w:pPr>
        <w:spacing w:line="285" w:lineRule="atLeast"/>
        <w:rPr>
          <w:color w:val="000000"/>
          <w:sz w:val="28"/>
          <w:szCs w:val="28"/>
          <w:shd w:val="clear" w:color="auto" w:fill="FFFFFF"/>
        </w:rPr>
      </w:pPr>
    </w:p>
    <w:p w:rsidR="00324AF8" w:rsidRDefault="00324AF8">
      <w:pPr>
        <w:spacing w:line="285" w:lineRule="atLeast"/>
        <w:rPr>
          <w:color w:val="000000"/>
          <w:sz w:val="28"/>
          <w:szCs w:val="28"/>
          <w:shd w:val="clear" w:color="auto" w:fill="FFFFFF"/>
        </w:rPr>
      </w:pPr>
    </w:p>
    <w:p w:rsidR="003B2E93" w:rsidRDefault="003B2E93">
      <w:pPr>
        <w:spacing w:line="285" w:lineRule="atLeast"/>
        <w:rPr>
          <w:color w:val="000000"/>
          <w:sz w:val="28"/>
          <w:szCs w:val="28"/>
          <w:shd w:val="clear" w:color="auto" w:fill="FFFFFF"/>
        </w:rPr>
      </w:pPr>
    </w:p>
    <w:p w:rsidR="00865D21" w:rsidRDefault="00865D21">
      <w:pPr>
        <w:spacing w:line="285" w:lineRule="atLeast"/>
        <w:rPr>
          <w:color w:val="000000"/>
          <w:sz w:val="28"/>
          <w:szCs w:val="28"/>
          <w:shd w:val="clear" w:color="auto" w:fill="FFFFFF"/>
        </w:rPr>
      </w:pPr>
    </w:p>
    <w:p w:rsidR="00324AF8" w:rsidRDefault="00324AF8">
      <w:pPr>
        <w:spacing w:line="285" w:lineRule="atLeast"/>
        <w:rPr>
          <w:color w:val="000000"/>
          <w:sz w:val="28"/>
          <w:szCs w:val="28"/>
          <w:shd w:val="clear" w:color="auto" w:fill="FFFFFF"/>
        </w:rPr>
      </w:pPr>
    </w:p>
    <w:p w:rsidR="000919D2" w:rsidRPr="00BA209D" w:rsidRDefault="000919D2" w:rsidP="000919D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A209D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u w:val="single"/>
          <w:shd w:val="clear" w:color="auto" w:fill="F4F4F4"/>
          <w:lang w:eastAsia="ru-RU"/>
        </w:rPr>
        <w:lastRenderedPageBreak/>
        <w:t>Информационная корзина</w:t>
      </w:r>
      <w:r w:rsidRPr="00BA209D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shd w:val="clear" w:color="auto" w:fill="F4F4F4"/>
          <w:lang w:eastAsia="ru-RU"/>
        </w:rPr>
        <w:t> - </w:t>
      </w:r>
      <w:r w:rsidRPr="00BA209D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4F4F4"/>
          <w:lang w:eastAsia="ru-RU"/>
        </w:rPr>
        <w:t>тетрадь, содержащая таблицу с разделами п</w:t>
      </w:r>
      <w:r w:rsidR="00054A92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4F4F4"/>
          <w:lang w:eastAsia="ru-RU"/>
        </w:rPr>
        <w:t xml:space="preserve">о количеству служб. </w:t>
      </w:r>
      <w:bookmarkStart w:id="0" w:name="_GoBack"/>
      <w:bookmarkEnd w:id="0"/>
    </w:p>
    <w:tbl>
      <w:tblPr>
        <w:tblW w:w="0" w:type="auto"/>
        <w:tblInd w:w="-4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7"/>
        <w:gridCol w:w="7229"/>
      </w:tblGrid>
      <w:tr w:rsidR="000919D2" w:rsidRPr="00BA209D" w:rsidTr="000919D2">
        <w:trPr>
          <w:trHeight w:val="1020"/>
        </w:trPr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D2" w:rsidRPr="00BA209D" w:rsidRDefault="000919D2" w:rsidP="000919D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bookmarkStart w:id="1" w:name="3b738d0b6cf1d76ccb2cc0487cbc48f4e11c7814"/>
            <w:bookmarkStart w:id="2" w:name="0"/>
            <w:bookmarkEnd w:id="1"/>
            <w:bookmarkEnd w:id="2"/>
            <w:r w:rsidRPr="00BA20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Сообщения административно-хозяйственной службе</w:t>
            </w:r>
          </w:p>
        </w:tc>
        <w:tc>
          <w:tcPr>
            <w:tcW w:w="8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D2" w:rsidRPr="00BA209D" w:rsidRDefault="000919D2" w:rsidP="000919D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BA20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вопросы родителей об условиях воспитательно-образовательного процесса, его обеспечении, пожелания о получении информации. Это могут быть вопросы их участия в финансировании ДОУ, организации питания детей, пожелания относительно кадрового обеспечения и др.</w:t>
            </w:r>
          </w:p>
        </w:tc>
      </w:tr>
      <w:tr w:rsidR="000919D2" w:rsidRPr="00BA209D" w:rsidTr="000919D2">
        <w:trPr>
          <w:trHeight w:val="820"/>
        </w:trPr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D2" w:rsidRPr="00BA209D" w:rsidRDefault="000919D2" w:rsidP="000919D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BA20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Сообщения для методической службы</w:t>
            </w:r>
          </w:p>
        </w:tc>
        <w:tc>
          <w:tcPr>
            <w:tcW w:w="8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D2" w:rsidRPr="00BA209D" w:rsidRDefault="000919D2" w:rsidP="000919D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BA20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родители могут обратиться с просьбами и задать вопросы о содержании, методах и приемах организации педагогического процесса. Например, выразить пожелание об обучении детей чтению, иностранным языкам.</w:t>
            </w:r>
          </w:p>
        </w:tc>
      </w:tr>
      <w:tr w:rsidR="000919D2" w:rsidRPr="00BA209D" w:rsidTr="000919D2">
        <w:trPr>
          <w:trHeight w:val="1100"/>
        </w:trPr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D2" w:rsidRPr="00BA209D" w:rsidRDefault="000919D2" w:rsidP="000919D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BA20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Сообщения для службы психологии и коррекционной педагогики</w:t>
            </w:r>
          </w:p>
        </w:tc>
        <w:tc>
          <w:tcPr>
            <w:tcW w:w="8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D2" w:rsidRPr="00BA209D" w:rsidRDefault="000919D2" w:rsidP="000919D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BA20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вопросы по проблемам, возникающим в ходе развития детей, подать заявку на получение консультации у специалиста: как преодолеть вредные привычки и страхи у детей (сосание пальцев, боязнь темноты), создать дома условия для охраны зрения, как вести себя с ребенком при возникновении первых признаков заикания.</w:t>
            </w:r>
          </w:p>
        </w:tc>
      </w:tr>
      <w:tr w:rsidR="000919D2" w:rsidRPr="00BA209D" w:rsidTr="000919D2">
        <w:trPr>
          <w:trHeight w:val="780"/>
        </w:trPr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D2" w:rsidRPr="00BA209D" w:rsidRDefault="000919D2" w:rsidP="000919D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BA20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Сообщения для медицинской службы</w:t>
            </w:r>
          </w:p>
        </w:tc>
        <w:tc>
          <w:tcPr>
            <w:tcW w:w="8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0919D2" w:rsidRPr="00BA209D" w:rsidRDefault="000919D2" w:rsidP="000919D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BA20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родители делают пометки о текущем состоянии здоровья ребенка и задают вопросы медперсоналу.</w:t>
            </w:r>
          </w:p>
        </w:tc>
      </w:tr>
    </w:tbl>
    <w:p w:rsidR="000919D2" w:rsidRPr="00BA209D" w:rsidRDefault="000919D2" w:rsidP="00091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4F4F4"/>
          <w:lang w:eastAsia="ru-RU"/>
        </w:rPr>
      </w:pPr>
      <w:r w:rsidRPr="00BA209D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4F4F4"/>
          <w:lang w:eastAsia="ru-RU"/>
        </w:rPr>
        <w:t>На основании лих записей соответствующие службы смогут откорректировать свою работу.</w:t>
      </w:r>
    </w:p>
    <w:p w:rsidR="000919D2" w:rsidRPr="00BA209D" w:rsidRDefault="000919D2" w:rsidP="00091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4F4F4"/>
          <w:lang w:eastAsia="ru-RU"/>
        </w:rPr>
      </w:pPr>
    </w:p>
    <w:p w:rsidR="000919D2" w:rsidRDefault="000919D2" w:rsidP="00091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0"/>
          <w:szCs w:val="20"/>
          <w:shd w:val="clear" w:color="auto" w:fill="F4F4F4"/>
          <w:lang w:eastAsia="ru-RU"/>
        </w:rPr>
      </w:pPr>
    </w:p>
    <w:p w:rsidR="000919D2" w:rsidRDefault="000919D2" w:rsidP="00091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0"/>
          <w:szCs w:val="20"/>
          <w:shd w:val="clear" w:color="auto" w:fill="F4F4F4"/>
          <w:lang w:eastAsia="ru-RU"/>
        </w:rPr>
      </w:pPr>
    </w:p>
    <w:p w:rsidR="000919D2" w:rsidRPr="00BA209D" w:rsidRDefault="000919D2" w:rsidP="00091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4F4F4"/>
          <w:lang w:eastAsia="ru-RU"/>
        </w:rPr>
      </w:pPr>
      <w:r w:rsidRPr="00BA209D">
        <w:rPr>
          <w:rFonts w:ascii="Times New Roman" w:hAnsi="Times New Roman" w:cs="Times New Roman"/>
          <w:sz w:val="28"/>
          <w:szCs w:val="28"/>
        </w:rPr>
        <w:t>Информационные корзины (телефон доверия, родительская почта) Удачная форма взаимодействия для согласования работы образовательного учреждения и родителей воспитанников. «Информационные корзины» используются для того, чтобы каждый родитель в удобное для себя время мог внести предложения, замечания, обозначить интересующие его темы или проблемы. На основании этих записей корректируется административно-хозяйственная, методическая, воспитательно-образовательная, психологическая, медицинская работа ДОУ, определяется круг вопросов, интересующих большинство родителей и форма ответов на них.</w:t>
      </w:r>
    </w:p>
    <w:p w:rsidR="000919D2" w:rsidRPr="00BA209D" w:rsidRDefault="000919D2" w:rsidP="00091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4F4F4"/>
          <w:lang w:eastAsia="ru-RU"/>
        </w:rPr>
      </w:pPr>
    </w:p>
    <w:p w:rsidR="000919D2" w:rsidRPr="00BA209D" w:rsidRDefault="000919D2" w:rsidP="00091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4F4F4"/>
          <w:lang w:eastAsia="ru-RU"/>
        </w:rPr>
      </w:pPr>
    </w:p>
    <w:p w:rsidR="000919D2" w:rsidRPr="00BA209D" w:rsidRDefault="000919D2" w:rsidP="000919D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209D">
        <w:rPr>
          <w:rFonts w:ascii="Times New Roman" w:hAnsi="Times New Roman" w:cs="Times New Roman"/>
          <w:sz w:val="28"/>
          <w:szCs w:val="28"/>
        </w:rPr>
        <w:t xml:space="preserve">«Информационная корзина» - это родительская почта. Вовлечение родителей в образовательный процесс вызвало необходимость регулярного и открытого обмена информацией между педагогами и родителями воспитанников. Удачной находкой для согласования работы стали групповые информационные 40 корзины, в которой каждый родитель в удобное для себя время может внести предложения, замечания по работе группы и детского сада в целом. С учетом </w:t>
      </w:r>
      <w:r w:rsidRPr="00BA209D">
        <w:rPr>
          <w:rFonts w:ascii="Times New Roman" w:hAnsi="Times New Roman" w:cs="Times New Roman"/>
          <w:sz w:val="28"/>
          <w:szCs w:val="28"/>
        </w:rPr>
        <w:lastRenderedPageBreak/>
        <w:t>этих замечаний весь педагогический коллектив корректирует свою работу, а полученные рекомендации применяются в практической деятельности.</w:t>
      </w:r>
    </w:p>
    <w:p w:rsidR="003B2E93" w:rsidRPr="00BA209D" w:rsidRDefault="003B2E93" w:rsidP="00091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4F4F4"/>
          <w:lang w:eastAsia="ru-RU"/>
        </w:rPr>
      </w:pPr>
      <w:r w:rsidRPr="00BA20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Удачной формой работы с родителями эффективно использовать </w:t>
      </w:r>
      <w:r w:rsidRPr="00BA209D">
        <w:rPr>
          <w:rFonts w:ascii="Times New Roman" w:hAnsi="Times New Roman" w:cs="Times New Roman"/>
          <w:b/>
          <w:bCs/>
          <w:color w:val="333333"/>
          <w:sz w:val="28"/>
          <w:szCs w:val="28"/>
          <w:u w:val="single"/>
          <w:shd w:val="clear" w:color="auto" w:fill="FFFFFF"/>
        </w:rPr>
        <w:t>закрытые ящики</w:t>
      </w:r>
      <w:r w:rsidRPr="00BA20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и </w:t>
      </w:r>
      <w:r w:rsidRPr="00BA209D">
        <w:rPr>
          <w:rFonts w:ascii="Times New Roman" w:hAnsi="Times New Roman" w:cs="Times New Roman"/>
          <w:b/>
          <w:bCs/>
          <w:color w:val="333333"/>
          <w:sz w:val="28"/>
          <w:szCs w:val="28"/>
          <w:u w:val="single"/>
          <w:shd w:val="clear" w:color="auto" w:fill="FFFFFF"/>
        </w:rPr>
        <w:t>информационные корзины</w:t>
      </w:r>
      <w:r w:rsidRPr="00BA20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в которые каждый родитель в удобное для себя время может внести предложения, замечания. На основании этих записей м корректируем свою работу, делаем выводы о вопросах, беспокоящих родителей.</w:t>
      </w:r>
    </w:p>
    <w:p w:rsidR="000919D2" w:rsidRPr="00BA209D" w:rsidRDefault="003B2E93" w:rsidP="00091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4F4F4"/>
          <w:lang w:eastAsia="ru-RU"/>
        </w:rPr>
      </w:pPr>
      <w:r w:rsidRPr="00BA209D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2F2F2"/>
        </w:rPr>
        <w:t>Информационная корзина «Шкатулка вопросов»</w:t>
      </w:r>
      <w:r w:rsidRPr="00BA209D">
        <w:rPr>
          <w:rFonts w:ascii="Times New Roman" w:hAnsi="Times New Roman" w:cs="Times New Roman"/>
          <w:color w:val="333333"/>
          <w:sz w:val="28"/>
          <w:szCs w:val="28"/>
          <w:shd w:val="clear" w:color="auto" w:fill="F2F2F2"/>
        </w:rPr>
        <w:t> организуется с целью получения тех вопросов, которые для родителей актуальны. Корзина представлена в виде коробки с прорезью, куда родители в письменном виде помещают свой вопрос или предложение по работе группы. Вопросы могут быть анонимного характера. Как правило, ответы на вопросы родители получают в ходе индивидуальных бесед или на консультациях.</w:t>
      </w:r>
    </w:p>
    <w:p w:rsidR="000919D2" w:rsidRPr="00BA209D" w:rsidRDefault="000919D2" w:rsidP="00091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4F4F4"/>
          <w:lang w:eastAsia="ru-RU"/>
        </w:rPr>
      </w:pPr>
    </w:p>
    <w:p w:rsidR="00BA209D" w:rsidRPr="00AB1F97" w:rsidRDefault="00BA209D">
      <w:pPr>
        <w:spacing w:line="285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7A1453" w:rsidRDefault="00032B94">
      <w:pPr>
        <w:jc w:val="center"/>
        <w:rPr>
          <w:rFonts w:ascii="&quot;Times New Roman&quot;" w:eastAsia="&quot;Times New Roman&quot;" w:hAnsi="&quot;Times New Roman&quot;" w:cs="&quot;Times New Roman&quot;"/>
          <w:b/>
          <w:sz w:val="28"/>
        </w:rPr>
      </w:pPr>
      <w:r>
        <w:rPr>
          <w:rFonts w:ascii="&quot;Times New Roman&quot;" w:eastAsia="&quot;Times New Roman&quot;" w:hAnsi="&quot;Times New Roman&quot;" w:cs="&quot;Times New Roman&quot;"/>
          <w:b/>
          <w:sz w:val="28"/>
        </w:rPr>
        <w:t>Заключение</w:t>
      </w:r>
    </w:p>
    <w:p w:rsidR="007A1453" w:rsidRDefault="007A1453">
      <w:pPr>
        <w:jc w:val="center"/>
        <w:rPr>
          <w:rFonts w:ascii="&quot;Times New Roman&quot;" w:eastAsia="&quot;Times New Roman&quot;" w:hAnsi="&quot;Times New Roman&quot;" w:cs="&quot;Times New Roman&quot;"/>
          <w:b/>
          <w:sz w:val="28"/>
        </w:rPr>
      </w:pPr>
    </w:p>
    <w:p w:rsidR="007A1453" w:rsidRDefault="00032B94">
      <w:pPr>
        <w:ind w:firstLine="560"/>
        <w:jc w:val="both"/>
        <w:rPr>
          <w:rFonts w:ascii="&quot;Times New Roman&quot;" w:eastAsia="&quot;Times New Roman&quot;" w:hAnsi="&quot;Times New Roman&quot;" w:cs="&quot;Times New Roman&quot;"/>
          <w:sz w:val="28"/>
        </w:rPr>
      </w:pPr>
      <w:r>
        <w:rPr>
          <w:rFonts w:ascii="&quot;Times New Roman&quot;" w:eastAsia="&quot;Times New Roman&quot;" w:hAnsi="&quot;Times New Roman&quot;" w:cs="&quot;Times New Roman&quot;"/>
          <w:sz w:val="28"/>
        </w:rPr>
        <w:t>За тысячелетнюю историю человечества сложились две ветви воспитания подрастающего поколения: семейное и общественное. Издавна ведётся спор, что важнее в становлении личности: семья или общественное воспитание? Одни великие педагоги склонялись в пользу семьи, другие отдавали пальму первенства общественным учреждениям.</w:t>
      </w:r>
    </w:p>
    <w:p w:rsidR="007A1453" w:rsidRDefault="00032B94">
      <w:pPr>
        <w:ind w:firstLine="560"/>
        <w:jc w:val="both"/>
        <w:rPr>
          <w:rFonts w:ascii="&quot;Times New Roman&quot;" w:eastAsia="&quot;Times New Roman&quot;" w:hAnsi="&quot;Times New Roman&quot;" w:cs="&quot;Times New Roman&quot;"/>
          <w:sz w:val="28"/>
        </w:rPr>
      </w:pPr>
      <w:r>
        <w:rPr>
          <w:rFonts w:ascii="&quot;Times New Roman&quot;" w:eastAsia="&quot;Times New Roman&quot;" w:hAnsi="&quot;Times New Roman&quot;" w:cs="&quot;Times New Roman&quot;"/>
          <w:sz w:val="28"/>
        </w:rPr>
        <w:t>Между тем, современная наука располагает многочисленными данными, свидетельствующими о том, что без ущерба для развития личности ребёнка невозможно отказаться от семейного воспитания, поскольку его сила и действенность несравнимы ни с каким, даже очень квалифицированным воспитанием в детском саду или школе.</w:t>
      </w:r>
    </w:p>
    <w:p w:rsidR="007A1453" w:rsidRDefault="00032B94">
      <w:pPr>
        <w:ind w:firstLine="560"/>
        <w:jc w:val="both"/>
        <w:rPr>
          <w:rFonts w:ascii="&quot;Times New Roman&quot;" w:eastAsia="&quot;Times New Roman&quot;" w:hAnsi="&quot;Times New Roman&quot;" w:cs="&quot;Times New Roman&quot;"/>
          <w:sz w:val="28"/>
        </w:rPr>
      </w:pPr>
      <w:r>
        <w:rPr>
          <w:rFonts w:ascii="&quot;Times New Roman&quot;" w:eastAsia="&quot;Times New Roman&quot;" w:hAnsi="&quot;Times New Roman&quot;" w:cs="&quot;Times New Roman&quot;"/>
          <w:sz w:val="28"/>
        </w:rPr>
        <w:t>Для обеспечения благоприятных условий жизни и воспитания ребёнка, формирования основ полноценной, гармоничной личности необходимо укрепление и развитие тесной связи и взаимодействия детского сада и семьи.</w:t>
      </w:r>
    </w:p>
    <w:p w:rsidR="000005A9" w:rsidRDefault="00032B94">
      <w:pPr>
        <w:rPr>
          <w:rFonts w:ascii="Times New Roman" w:eastAsia="Times New Roman" w:hAnsi="Times New Roman"/>
          <w:sz w:val="28"/>
          <w:szCs w:val="28"/>
        </w:rPr>
      </w:pPr>
      <w:r w:rsidRPr="00865D21">
        <w:rPr>
          <w:i/>
        </w:rPr>
        <w:br/>
      </w:r>
    </w:p>
    <w:p w:rsidR="007A1453" w:rsidRPr="000005A9" w:rsidRDefault="007A1453" w:rsidP="00865D21">
      <w:pPr>
        <w:rPr>
          <w:rFonts w:ascii="Times New Roman" w:eastAsia="Times New Roman" w:hAnsi="Times New Roman"/>
          <w:sz w:val="28"/>
          <w:szCs w:val="28"/>
        </w:rPr>
      </w:pPr>
    </w:p>
    <w:sectPr w:rsidR="007A1453" w:rsidRPr="000005A9">
      <w:pgSz w:w="11906" w:h="16838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42E2" w:rsidRDefault="000442E2" w:rsidP="003B2E93">
      <w:pPr>
        <w:spacing w:after="0" w:line="240" w:lineRule="auto"/>
      </w:pPr>
      <w:r>
        <w:separator/>
      </w:r>
    </w:p>
  </w:endnote>
  <w:endnote w:type="continuationSeparator" w:id="0">
    <w:p w:rsidR="000442E2" w:rsidRDefault="000442E2" w:rsidP="003B2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&quot;Times New Roman&quot;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42E2" w:rsidRDefault="000442E2" w:rsidP="003B2E93">
      <w:pPr>
        <w:spacing w:after="0" w:line="240" w:lineRule="auto"/>
      </w:pPr>
      <w:r>
        <w:separator/>
      </w:r>
    </w:p>
  </w:footnote>
  <w:footnote w:type="continuationSeparator" w:id="0">
    <w:p w:rsidR="000442E2" w:rsidRDefault="000442E2" w:rsidP="003B2E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removePersonalInformation/>
  <w:hideGrammaticalErrors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453"/>
    <w:rsid w:val="000005A9"/>
    <w:rsid w:val="00032B94"/>
    <w:rsid w:val="000442E2"/>
    <w:rsid w:val="00054A92"/>
    <w:rsid w:val="000919D2"/>
    <w:rsid w:val="00324AF8"/>
    <w:rsid w:val="003B2E93"/>
    <w:rsid w:val="00654D0E"/>
    <w:rsid w:val="007547B1"/>
    <w:rsid w:val="007A1453"/>
    <w:rsid w:val="00865D21"/>
    <w:rsid w:val="00A24F50"/>
    <w:rsid w:val="00AB1F97"/>
    <w:rsid w:val="00B24533"/>
    <w:rsid w:val="00BA209D"/>
    <w:rsid w:val="00C34099"/>
    <w:rsid w:val="00CF64ED"/>
    <w:rsid w:val="00D1047D"/>
    <w:rsid w:val="00F22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ru-R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0">
    <w:name w:val="c20"/>
    <w:basedOn w:val="a0"/>
    <w:rsid w:val="00324AF8"/>
  </w:style>
  <w:style w:type="paragraph" w:customStyle="1" w:styleId="c21">
    <w:name w:val="c21"/>
    <w:basedOn w:val="a"/>
    <w:rsid w:val="00324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24AF8"/>
  </w:style>
  <w:style w:type="paragraph" w:customStyle="1" w:styleId="c30">
    <w:name w:val="c30"/>
    <w:basedOn w:val="a"/>
    <w:rsid w:val="00324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324AF8"/>
  </w:style>
  <w:style w:type="character" w:customStyle="1" w:styleId="c14">
    <w:name w:val="c14"/>
    <w:basedOn w:val="a0"/>
    <w:rsid w:val="00324AF8"/>
  </w:style>
  <w:style w:type="character" w:customStyle="1" w:styleId="c39">
    <w:name w:val="c39"/>
    <w:basedOn w:val="a0"/>
    <w:rsid w:val="00324AF8"/>
  </w:style>
  <w:style w:type="paragraph" w:customStyle="1" w:styleId="c22">
    <w:name w:val="c22"/>
    <w:basedOn w:val="a"/>
    <w:rsid w:val="000919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919D2"/>
  </w:style>
  <w:style w:type="paragraph" w:customStyle="1" w:styleId="c4">
    <w:name w:val="c4"/>
    <w:basedOn w:val="a"/>
    <w:rsid w:val="000919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919D2"/>
  </w:style>
  <w:style w:type="character" w:styleId="a3">
    <w:name w:val="Strong"/>
    <w:basedOn w:val="a0"/>
    <w:uiPriority w:val="22"/>
    <w:qFormat/>
    <w:rsid w:val="003B2E93"/>
    <w:rPr>
      <w:b/>
      <w:bCs/>
    </w:rPr>
  </w:style>
  <w:style w:type="paragraph" w:styleId="a4">
    <w:name w:val="header"/>
    <w:basedOn w:val="a"/>
    <w:link w:val="a5"/>
    <w:uiPriority w:val="99"/>
    <w:unhideWhenUsed/>
    <w:rsid w:val="003B2E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B2E93"/>
  </w:style>
  <w:style w:type="paragraph" w:styleId="a6">
    <w:name w:val="footer"/>
    <w:basedOn w:val="a"/>
    <w:link w:val="a7"/>
    <w:uiPriority w:val="99"/>
    <w:unhideWhenUsed/>
    <w:rsid w:val="003B2E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B2E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59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Hancom Office">
      <a:dk1>
        <a:sysClr val="windowText" lastClr="000000"/>
      </a:dk1>
      <a:lt1>
        <a:sysClr val="window" lastClr="FFFFFF"/>
      </a:lt1>
      <a:dk2>
        <a:srgbClr val="1C3D62"/>
      </a:dk2>
      <a:lt2>
        <a:srgbClr val="E3DCC1"/>
      </a:lt2>
      <a:accent1>
        <a:srgbClr val="315F97"/>
      </a:accent1>
      <a:accent2>
        <a:srgbClr val="C75252"/>
      </a:accent2>
      <a:accent3>
        <a:srgbClr val="E9AE2B"/>
      </a:accent3>
      <a:accent4>
        <a:srgbClr val="699B37"/>
      </a:accent4>
      <a:accent5>
        <a:srgbClr val="358791"/>
      </a:accent5>
      <a:accent6>
        <a:srgbClr val="CA56A7"/>
      </a:accent6>
      <a:hlink>
        <a:srgbClr val="0000FF"/>
      </a:hlink>
      <a:folHlink>
        <a:srgbClr val="800080"/>
      </a:folHlink>
    </a:clrScheme>
    <a:fontScheme name="Hancom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Hancom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811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2021-02-11T12:33:00Z</dcterms:created>
  <dcterms:modified xsi:type="dcterms:W3CDTF">2021-10-02T15:25:00Z</dcterms:modified>
  <cp:version>0900.0100.01</cp:version>
</cp:coreProperties>
</file>