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17" w:rsidRPr="007E79C5" w:rsidRDefault="00882717" w:rsidP="008827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79C5">
        <w:rPr>
          <w:rFonts w:ascii="Times New Roman" w:hAnsi="Times New Roman" w:cs="Times New Roman"/>
          <w:b/>
          <w:sz w:val="28"/>
          <w:szCs w:val="28"/>
        </w:rPr>
        <w:t>Практикум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педагогов</w:t>
      </w:r>
    </w:p>
    <w:p w:rsidR="00882717" w:rsidRDefault="00882717" w:rsidP="008827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9C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Коррекционно – педагогическая работа с детьми младшего дошкольного возраста</w:t>
      </w:r>
      <w:r w:rsidRPr="007E79C5">
        <w:rPr>
          <w:rFonts w:ascii="Times New Roman" w:hAnsi="Times New Roman" w:cs="Times New Roman"/>
          <w:b/>
          <w:sz w:val="28"/>
          <w:szCs w:val="28"/>
        </w:rPr>
        <w:t>»</w:t>
      </w:r>
    </w:p>
    <w:p w:rsidR="00882717" w:rsidRPr="0021327B" w:rsidRDefault="00882717" w:rsidP="0088271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 xml:space="preserve">Подготовила учитель – логопед </w:t>
      </w:r>
      <w:proofErr w:type="spellStart"/>
      <w:r w:rsidRPr="0021327B">
        <w:rPr>
          <w:rFonts w:ascii="Times New Roman" w:hAnsi="Times New Roman" w:cs="Times New Roman"/>
          <w:sz w:val="24"/>
          <w:szCs w:val="24"/>
        </w:rPr>
        <w:t>Пормейстер</w:t>
      </w:r>
      <w:proofErr w:type="spellEnd"/>
      <w:r w:rsidRPr="0021327B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882717" w:rsidRPr="0021327B" w:rsidRDefault="00882717" w:rsidP="008827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 xml:space="preserve">По данным мировой статистики, число речевых расстройств у детей дошкольного возраста неуклонно растет, в </w:t>
      </w:r>
      <w:proofErr w:type="gramStart"/>
      <w:r w:rsidRPr="0021327B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21327B">
        <w:rPr>
          <w:rFonts w:ascii="Times New Roman" w:hAnsi="Times New Roman" w:cs="Times New Roman"/>
          <w:sz w:val="24"/>
          <w:szCs w:val="24"/>
        </w:rPr>
        <w:t xml:space="preserve"> с чем актуальность проблемы раннего их выявления и коррекции становится неоспоримой. Практика указывает на желательность осмотра ребенка логопедом уже в конце первого года жизни.</w:t>
      </w:r>
    </w:p>
    <w:p w:rsidR="00882717" w:rsidRPr="0021327B" w:rsidRDefault="00882717" w:rsidP="008827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 xml:space="preserve">К факторам риска речевых нарушений, как известно, относятся состояния, обусловленные нарушенным онтогенезом, а также мозговая недостаточность, вызванная действием биологических и социально-психологических вредностей. По данным российских ученых, около 90 % рождающихся в России детей попадают в группу риска. Дети группы риска должны находиться под наблюдением неонатолога или детского невролога с первых дней жизни. </w:t>
      </w:r>
    </w:p>
    <w:p w:rsidR="00882717" w:rsidRPr="0021327B" w:rsidRDefault="00882717" w:rsidP="008827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 xml:space="preserve">Начиная коррекционно-развивающую работу с детьми с речевой патологией с пяти-шести лет, мы упускаем </w:t>
      </w:r>
      <w:proofErr w:type="spellStart"/>
      <w:r w:rsidRPr="0021327B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Pr="0021327B">
        <w:rPr>
          <w:rFonts w:ascii="Times New Roman" w:hAnsi="Times New Roman" w:cs="Times New Roman"/>
          <w:sz w:val="24"/>
          <w:szCs w:val="24"/>
        </w:rPr>
        <w:t xml:space="preserve"> период развития речи, игнорируем уникальность, неповторимость и огромное значение раннего возраста для всей последующей жизни человека, именно в этот период коррекционное воздействие может быть наиболее эффективным.  По мнению профессора Е.П. Харченко, «несформировавшаяся в соответствующий момент развития ребенка функция мозга (и в частности речь) часто не развивается нормально в более поздние сроки, поскольку мозг оказывается уже на другом этапе развития, и невозможно воспроизведение предшествующих стадий». И в лечении, и в логопедической коррекции любого отставания развития ребенка важно не опоздать.</w:t>
      </w:r>
    </w:p>
    <w:p w:rsidR="00882717" w:rsidRPr="0021327B" w:rsidRDefault="00882717" w:rsidP="008827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>В настоящее время специалисты все чаще сталкиваются с детьми</w:t>
      </w:r>
      <w:r w:rsidRPr="0021327B">
        <w:rPr>
          <w:rFonts w:ascii="Times New Roman" w:hAnsi="Times New Roman" w:cs="Times New Roman"/>
          <w:sz w:val="24"/>
          <w:szCs w:val="24"/>
          <w:lang w:val="ru-RU"/>
        </w:rPr>
        <w:t xml:space="preserve"> младшего возраста</w:t>
      </w:r>
      <w:r w:rsidRPr="0021327B">
        <w:rPr>
          <w:rFonts w:ascii="Times New Roman" w:hAnsi="Times New Roman" w:cs="Times New Roman"/>
          <w:sz w:val="24"/>
          <w:szCs w:val="24"/>
        </w:rPr>
        <w:t>, у которых отсутствует речь. Эти дети имеют комплексное органическое нарушение, что  значительно затрудняет коррекционную работу с ними.</w:t>
      </w:r>
    </w:p>
    <w:p w:rsidR="00882717" w:rsidRPr="0021327B" w:rsidRDefault="00882717" w:rsidP="008827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>Порой бывает трудно решить, насколько такой ребёнок нуждается в особом внимании. Действительно, непросто судить, что преобладает — неумение или нежелание ребёнка использовать свои речевые возможности. Участие логопеда в данном случае необходимо для оценки неговорящего ребёнка и помощи ему.</w:t>
      </w:r>
    </w:p>
    <w:p w:rsidR="00882717" w:rsidRPr="0021327B" w:rsidRDefault="00882717" w:rsidP="008827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 xml:space="preserve">Вначале нужно выяснить особенности  понимания речи и уровень активного словарного запаса из беседы с родителями. Если ребенок идет на контакт, предложить ему выполнить инструкции и назвать предметы и изображения на картинках. Нужно понаблюдать за ребёнком в игровой и бытовой деятельности. Необходимо выявить степень владения практическими навыками: в самообслуживании, бытовых действиях, предметно-практической деятельности. </w:t>
      </w:r>
    </w:p>
    <w:p w:rsidR="00882717" w:rsidRPr="0021327B" w:rsidRDefault="00882717" w:rsidP="008827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>Ребенок не обучается и развивается, а «развивается, обучаясь и воспитываясь» (C.Л. Рубин­штейн). Если ребенок имеет недостатки психофизического развития, то нужна специальная организация его деятельности. Использование компенсаторных механизмов позволит вызвать у такого ребенка разные формы активности и обеспечить общее развитие.</w:t>
      </w:r>
    </w:p>
    <w:p w:rsidR="00882717" w:rsidRPr="0021327B" w:rsidRDefault="00882717" w:rsidP="008827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>Главная задача подготовительного этапа: установить эмоциональный контакт с ребёнком,  добиться положительного отношения к логопедическим занятиям, снять напряжение, развить предпосылки позитивного общения.</w:t>
      </w:r>
    </w:p>
    <w:p w:rsidR="00882717" w:rsidRPr="0021327B" w:rsidRDefault="00882717" w:rsidP="008827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lastRenderedPageBreak/>
        <w:t>Следующий этап – основной. Коррекционная работа на основном этапе  подразделяется на три периода.</w:t>
      </w:r>
    </w:p>
    <w:p w:rsidR="00882717" w:rsidRPr="0021327B" w:rsidRDefault="00882717" w:rsidP="008827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>В первом периоде в центре внимания — воспитание рече­вой активности, формирование пассивного и активного словаря, доступного пониманию и воспроизведению. Ведется работа над диалогом,  нераспространенными, затем распространенными предложениями, формируются психофизиологические предпосылки речевой д</w:t>
      </w:r>
      <w:r w:rsidRPr="0021327B"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Start"/>
      <w:r w:rsidRPr="0021327B">
        <w:rPr>
          <w:rFonts w:ascii="Times New Roman" w:hAnsi="Times New Roman" w:cs="Times New Roman"/>
          <w:sz w:val="24"/>
          <w:szCs w:val="24"/>
        </w:rPr>
        <w:t>ятельности</w:t>
      </w:r>
      <w:proofErr w:type="spellEnd"/>
      <w:r w:rsidRPr="0021327B">
        <w:rPr>
          <w:rFonts w:ascii="Times New Roman" w:hAnsi="Times New Roman" w:cs="Times New Roman"/>
          <w:sz w:val="24"/>
          <w:szCs w:val="24"/>
        </w:rPr>
        <w:t xml:space="preserve"> и первоначальные навыки в ситуации общения.</w:t>
      </w:r>
    </w:p>
    <w:p w:rsidR="00882717" w:rsidRPr="0021327B" w:rsidRDefault="00882717" w:rsidP="008827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>Во втором периоде   формируется фразовая   речь   на фоне усложнения словаря и  структуры фразы. Ведется  работа над распространением  предложений  и их грамматическим оформлением, над диалогом и рассказом описательного характера, формируются высказывания как основные единицы речевого действия.</w:t>
      </w:r>
    </w:p>
    <w:p w:rsidR="00882717" w:rsidRPr="0021327B" w:rsidRDefault="00882717" w:rsidP="008827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>В третьем периоде — формируется связная речь,  особо сложная коммуникативная деятельность, коммуникативные умения, автоматизация грамматических структур.</w:t>
      </w:r>
    </w:p>
    <w:p w:rsidR="00882717" w:rsidRPr="0021327B" w:rsidRDefault="00882717" w:rsidP="008827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>Основные направления работы на подготовительном этапе: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>— установление зрительного и эмоционального контакта;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>— подбор адекватной аффективной и сенсорной  стимуляции;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>— настрой ребёнка на эмоциональное сопереживание;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>— повышение уровня общей активности ребёнка;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>— организация произвольного внимания,  развитие способности к концентрации,  распределению   и переключению внимания.</w:t>
      </w:r>
    </w:p>
    <w:p w:rsidR="00882717" w:rsidRPr="0021327B" w:rsidRDefault="00882717" w:rsidP="008827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>На этом этапе не рекомендуется употребление слов «повтори», «скажи», поощряется и активизируется употребление невербальных средств.</w:t>
      </w:r>
    </w:p>
    <w:p w:rsidR="00882717" w:rsidRPr="0021327B" w:rsidRDefault="00882717" w:rsidP="008827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>Ситуацию общения желательно организовывать так, чтобы она была комфортной для ребёнка, подкреплялась приятными впечатлениями и не требовала недоступных для него форм взаимодействия.  «Эмоциональное поглаживание» способствует развитию положительных эмоций — удивления, радости, интереса.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>Для того чтобы сформировать положительный эмоциональный настрой на совместную деятельность, целесообразно использовать игру, рисование, лепку. Эти задания развивают сосредоточение внимания</w:t>
      </w:r>
    </w:p>
    <w:p w:rsidR="00882717" w:rsidRPr="0021327B" w:rsidRDefault="00882717" w:rsidP="008827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>Работа на основном этапе ведется по нескольким направлениям: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>— развитие понимания речи, простейших инструкций,  уточнением и расширением пассивного словаря</w:t>
      </w:r>
    </w:p>
    <w:p w:rsidR="00882717" w:rsidRPr="0021327B" w:rsidRDefault="00882717" w:rsidP="008827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>Известно, что первые временные связи между предметами и их словесными обозначениями, то есть первичное понимание речи, образуется у детей благодаря совпадению во времени звучания слова, произносимого взрослым, с предъявлением предмета, действия, явления, которые они обозначают.</w:t>
      </w:r>
    </w:p>
    <w:p w:rsidR="00882717" w:rsidRPr="0021327B" w:rsidRDefault="00882717" w:rsidP="008827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 xml:space="preserve">Для развития понимания речи необходимым условием является правильное функционирование зрительного и слухового анализаторов. Положительной предпосылкой, способствующей </w:t>
      </w:r>
      <w:proofErr w:type="spellStart"/>
      <w:r w:rsidRPr="0021327B">
        <w:rPr>
          <w:rFonts w:ascii="Times New Roman" w:hAnsi="Times New Roman" w:cs="Times New Roman"/>
          <w:sz w:val="24"/>
          <w:szCs w:val="24"/>
        </w:rPr>
        <w:t>формиро</w:t>
      </w:r>
      <w:proofErr w:type="spellEnd"/>
      <w:r w:rsidRPr="0021327B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Start"/>
      <w:r w:rsidRPr="0021327B">
        <w:rPr>
          <w:rFonts w:ascii="Times New Roman" w:hAnsi="Times New Roman" w:cs="Times New Roman"/>
          <w:sz w:val="24"/>
          <w:szCs w:val="24"/>
        </w:rPr>
        <w:t>анию</w:t>
      </w:r>
      <w:proofErr w:type="spellEnd"/>
      <w:r w:rsidRPr="0021327B">
        <w:rPr>
          <w:rFonts w:ascii="Times New Roman" w:hAnsi="Times New Roman" w:cs="Times New Roman"/>
          <w:sz w:val="24"/>
          <w:szCs w:val="24"/>
        </w:rPr>
        <w:t xml:space="preserve"> и совершенствованию понимания речи, является развитие двигательно-кинестетического анализатора.  Первая связь слова с определенным предметом создается на основе сочетания его слухового обозначения со зрительно-кинес­тетическим ощущением этого предмета. Таким образом, ребе­нок осязает, ощупывает, исследует тактильно.</w:t>
      </w:r>
    </w:p>
    <w:p w:rsidR="00882717" w:rsidRPr="0021327B" w:rsidRDefault="00882717" w:rsidP="008827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 xml:space="preserve">Учитывая все эти особенности, неговорящему ребенку предлагают для запоминания яркие игрушки, отличающиеся от часто </w:t>
      </w:r>
      <w:proofErr w:type="gramStart"/>
      <w:r w:rsidRPr="0021327B">
        <w:rPr>
          <w:rFonts w:ascii="Times New Roman" w:hAnsi="Times New Roman" w:cs="Times New Roman"/>
          <w:sz w:val="24"/>
          <w:szCs w:val="24"/>
        </w:rPr>
        <w:t>встречающихся</w:t>
      </w:r>
      <w:proofErr w:type="gramEnd"/>
      <w:r w:rsidRPr="0021327B">
        <w:rPr>
          <w:rFonts w:ascii="Times New Roman" w:hAnsi="Times New Roman" w:cs="Times New Roman"/>
          <w:sz w:val="24"/>
          <w:szCs w:val="24"/>
        </w:rPr>
        <w:t xml:space="preserve"> по внешнему виду, цвету, размеру, форме и материалу. Используются для запоминания двуслоговые слова, </w:t>
      </w:r>
      <w:r w:rsidRPr="0021327B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 </w:t>
      </w:r>
      <w:proofErr w:type="spellStart"/>
      <w:r w:rsidRPr="0021327B">
        <w:rPr>
          <w:rFonts w:ascii="Times New Roman" w:hAnsi="Times New Roman" w:cs="Times New Roman"/>
          <w:sz w:val="24"/>
          <w:szCs w:val="24"/>
        </w:rPr>
        <w:t>ляля</w:t>
      </w:r>
      <w:proofErr w:type="spellEnd"/>
      <w:r w:rsidRPr="00213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27B">
        <w:rPr>
          <w:rFonts w:ascii="Times New Roman" w:hAnsi="Times New Roman" w:cs="Times New Roman"/>
          <w:sz w:val="24"/>
          <w:szCs w:val="24"/>
        </w:rPr>
        <w:t>миша</w:t>
      </w:r>
      <w:proofErr w:type="spellEnd"/>
      <w:r w:rsidRPr="0021327B">
        <w:rPr>
          <w:rFonts w:ascii="Times New Roman" w:hAnsi="Times New Roman" w:cs="Times New Roman"/>
          <w:sz w:val="24"/>
          <w:szCs w:val="24"/>
        </w:rPr>
        <w:t>, лиса, киса и другие. Предъявление игрушек  неговорящим детям имеет ряд особенностей:</w:t>
      </w:r>
    </w:p>
    <w:p w:rsidR="00882717" w:rsidRPr="0021327B" w:rsidRDefault="00882717" w:rsidP="008827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>На этом направлении работы  отрабатываются следующие моменты в развитии понимания речи: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>1) названия простых действий;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>2) названия окружающих предметов;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>3) названия игрушек;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>4) понимание инструкций;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>5) название окружающих явлений;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>6) формирование обобщающих понятий;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>7) узнавание игрушек, предметов, изображенных на картинке;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>и другие.</w:t>
      </w:r>
    </w:p>
    <w:p w:rsidR="00882717" w:rsidRPr="0021327B" w:rsidRDefault="00882717" w:rsidP="008827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 xml:space="preserve">Занятия по развитию понимания речи проводят в зависимости от возраста ребенка и уровня </w:t>
      </w:r>
      <w:proofErr w:type="spellStart"/>
      <w:r w:rsidRPr="0021327B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21327B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882717" w:rsidRPr="0021327B" w:rsidRDefault="00882717" w:rsidP="008827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>Все логопедическое занятие строится в виде игры, которая является важнейшим процессом по­знания.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>— стимуляция речевой активности,  побуждение к речи через ситуации, которые эмоционально заинтересовывают ребенка.</w:t>
      </w:r>
    </w:p>
    <w:p w:rsidR="00882717" w:rsidRPr="0021327B" w:rsidRDefault="00882717" w:rsidP="008827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>Самое большое место в логопедической работе с неговорящими  детьми занимает работа по стимуляции речевой активности.</w:t>
      </w:r>
    </w:p>
    <w:p w:rsidR="00882717" w:rsidRPr="0021327B" w:rsidRDefault="00882717" w:rsidP="008827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 xml:space="preserve">Привлекая внимание ребенка к звучанию его голоса, поощряя его активность, стараются вызвать повторение звуков, тем самым стимулируют </w:t>
      </w:r>
      <w:proofErr w:type="spellStart"/>
      <w:r w:rsidRPr="0021327B">
        <w:rPr>
          <w:rFonts w:ascii="Times New Roman" w:hAnsi="Times New Roman" w:cs="Times New Roman"/>
          <w:sz w:val="24"/>
          <w:szCs w:val="24"/>
        </w:rPr>
        <w:t>аутоэхолалии</w:t>
      </w:r>
      <w:proofErr w:type="spellEnd"/>
      <w:r w:rsidRPr="0021327B">
        <w:rPr>
          <w:rFonts w:ascii="Times New Roman" w:hAnsi="Times New Roman" w:cs="Times New Roman"/>
          <w:sz w:val="24"/>
          <w:szCs w:val="24"/>
        </w:rPr>
        <w:t xml:space="preserve">, которые способствуют раз­витию </w:t>
      </w:r>
      <w:proofErr w:type="spellStart"/>
      <w:r w:rsidRPr="0021327B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21327B">
        <w:rPr>
          <w:rFonts w:ascii="Times New Roman" w:hAnsi="Times New Roman" w:cs="Times New Roman"/>
          <w:sz w:val="24"/>
          <w:szCs w:val="24"/>
        </w:rPr>
        <w:t xml:space="preserve"> и слухоречевого анализатора, а вместе с тем и </w:t>
      </w:r>
      <w:proofErr w:type="spellStart"/>
      <w:r w:rsidRPr="0021327B">
        <w:rPr>
          <w:rFonts w:ascii="Times New Roman" w:hAnsi="Times New Roman" w:cs="Times New Roman"/>
          <w:sz w:val="24"/>
          <w:szCs w:val="24"/>
        </w:rPr>
        <w:t>лепетной</w:t>
      </w:r>
      <w:proofErr w:type="spellEnd"/>
      <w:r w:rsidRPr="0021327B">
        <w:rPr>
          <w:rFonts w:ascii="Times New Roman" w:hAnsi="Times New Roman" w:cs="Times New Roman"/>
          <w:sz w:val="24"/>
          <w:szCs w:val="24"/>
        </w:rPr>
        <w:t xml:space="preserve"> активности. Развивая возможность произнесения звуков и </w:t>
      </w:r>
      <w:proofErr w:type="spellStart"/>
      <w:r w:rsidRPr="0021327B">
        <w:rPr>
          <w:rFonts w:ascii="Times New Roman" w:hAnsi="Times New Roman" w:cs="Times New Roman"/>
          <w:sz w:val="24"/>
          <w:szCs w:val="24"/>
        </w:rPr>
        <w:t>звукокомплексов</w:t>
      </w:r>
      <w:proofErr w:type="spellEnd"/>
      <w:r w:rsidRPr="0021327B">
        <w:rPr>
          <w:rFonts w:ascii="Times New Roman" w:hAnsi="Times New Roman" w:cs="Times New Roman"/>
          <w:sz w:val="24"/>
          <w:szCs w:val="24"/>
        </w:rPr>
        <w:t xml:space="preserve"> по подражанию, то есть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21327B">
        <w:rPr>
          <w:rFonts w:ascii="Times New Roman" w:hAnsi="Times New Roman" w:cs="Times New Roman"/>
          <w:sz w:val="24"/>
          <w:szCs w:val="24"/>
        </w:rPr>
        <w:t xml:space="preserve"> способствуя развитию физиологических </w:t>
      </w:r>
      <w:proofErr w:type="spellStart"/>
      <w:r w:rsidRPr="0021327B">
        <w:rPr>
          <w:rFonts w:ascii="Times New Roman" w:hAnsi="Times New Roman" w:cs="Times New Roman"/>
          <w:sz w:val="24"/>
          <w:szCs w:val="24"/>
        </w:rPr>
        <w:t>эхолалий</w:t>
      </w:r>
      <w:proofErr w:type="spellEnd"/>
      <w:r w:rsidRPr="0021327B">
        <w:rPr>
          <w:rFonts w:ascii="Times New Roman" w:hAnsi="Times New Roman" w:cs="Times New Roman"/>
          <w:sz w:val="24"/>
          <w:szCs w:val="24"/>
        </w:rPr>
        <w:t>, используют три вида упражнений: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1327B">
        <w:rPr>
          <w:rFonts w:ascii="Times New Roman" w:hAnsi="Times New Roman" w:cs="Times New Roman"/>
          <w:sz w:val="24"/>
          <w:szCs w:val="24"/>
        </w:rPr>
        <w:t xml:space="preserve">вызывают ответные звуки и </w:t>
      </w:r>
      <w:proofErr w:type="spellStart"/>
      <w:r w:rsidRPr="0021327B">
        <w:rPr>
          <w:rFonts w:ascii="Times New Roman" w:hAnsi="Times New Roman" w:cs="Times New Roman"/>
          <w:sz w:val="24"/>
          <w:szCs w:val="24"/>
        </w:rPr>
        <w:t>звукокомплексы</w:t>
      </w:r>
      <w:proofErr w:type="spellEnd"/>
      <w:r w:rsidRPr="0021327B">
        <w:rPr>
          <w:rFonts w:ascii="Times New Roman" w:hAnsi="Times New Roman" w:cs="Times New Roman"/>
          <w:sz w:val="24"/>
          <w:szCs w:val="24"/>
        </w:rPr>
        <w:t xml:space="preserve">, имеющиеся у ребенка в произношении. Это активизирует </w:t>
      </w:r>
      <w:proofErr w:type="spellStart"/>
      <w:r w:rsidRPr="0021327B">
        <w:rPr>
          <w:rFonts w:ascii="Times New Roman" w:hAnsi="Times New Roman" w:cs="Times New Roman"/>
          <w:sz w:val="24"/>
          <w:szCs w:val="24"/>
        </w:rPr>
        <w:t>эхолалии</w:t>
      </w:r>
      <w:proofErr w:type="spellEnd"/>
      <w:r w:rsidRPr="0021327B">
        <w:rPr>
          <w:rFonts w:ascii="Times New Roman" w:hAnsi="Times New Roman" w:cs="Times New Roman"/>
          <w:sz w:val="24"/>
          <w:szCs w:val="24"/>
        </w:rPr>
        <w:t>;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1327B">
        <w:rPr>
          <w:rFonts w:ascii="Times New Roman" w:hAnsi="Times New Roman" w:cs="Times New Roman"/>
          <w:sz w:val="24"/>
          <w:szCs w:val="24"/>
        </w:rPr>
        <w:t xml:space="preserve">произносят звуки, отсутствующие у ребенка в произвольном голосообразовании. В этом случае </w:t>
      </w:r>
      <w:proofErr w:type="spellStart"/>
      <w:r w:rsidRPr="0021327B">
        <w:rPr>
          <w:rFonts w:ascii="Times New Roman" w:hAnsi="Times New Roman" w:cs="Times New Roman"/>
          <w:sz w:val="24"/>
          <w:szCs w:val="24"/>
        </w:rPr>
        <w:t>эхолалии</w:t>
      </w:r>
      <w:proofErr w:type="spellEnd"/>
      <w:r w:rsidRPr="0021327B">
        <w:rPr>
          <w:rFonts w:ascii="Times New Roman" w:hAnsi="Times New Roman" w:cs="Times New Roman"/>
          <w:sz w:val="24"/>
          <w:szCs w:val="24"/>
        </w:rPr>
        <w:t xml:space="preserve"> могут быть ну­левыми, но значительно стимулируется голосовая активность ребенка;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1327B">
        <w:rPr>
          <w:rFonts w:ascii="Times New Roman" w:hAnsi="Times New Roman" w:cs="Times New Roman"/>
          <w:sz w:val="24"/>
          <w:szCs w:val="24"/>
        </w:rPr>
        <w:t xml:space="preserve">произносят звуки, близкие к </w:t>
      </w:r>
      <w:proofErr w:type="gramStart"/>
      <w:r w:rsidRPr="0021327B">
        <w:rPr>
          <w:rFonts w:ascii="Times New Roman" w:hAnsi="Times New Roman" w:cs="Times New Roman"/>
          <w:sz w:val="24"/>
          <w:szCs w:val="24"/>
        </w:rPr>
        <w:t>имеющимся</w:t>
      </w:r>
      <w:proofErr w:type="gramEnd"/>
      <w:r w:rsidRPr="0021327B">
        <w:rPr>
          <w:rFonts w:ascii="Times New Roman" w:hAnsi="Times New Roman" w:cs="Times New Roman"/>
          <w:sz w:val="24"/>
          <w:szCs w:val="24"/>
        </w:rPr>
        <w:t xml:space="preserve"> у ребенка в активе и доступные для уровня его артикуляционной моторики. Это способствует обогащению </w:t>
      </w:r>
      <w:proofErr w:type="spellStart"/>
      <w:r w:rsidRPr="0021327B">
        <w:rPr>
          <w:rFonts w:ascii="Times New Roman" w:hAnsi="Times New Roman" w:cs="Times New Roman"/>
          <w:sz w:val="24"/>
          <w:szCs w:val="24"/>
        </w:rPr>
        <w:t>лепетной</w:t>
      </w:r>
      <w:proofErr w:type="spellEnd"/>
      <w:r w:rsidRPr="0021327B">
        <w:rPr>
          <w:rFonts w:ascii="Times New Roman" w:hAnsi="Times New Roman" w:cs="Times New Roman"/>
          <w:sz w:val="24"/>
          <w:szCs w:val="24"/>
        </w:rPr>
        <w:t xml:space="preserve"> активности ребенка, так </w:t>
      </w:r>
      <w:proofErr w:type="gramStart"/>
      <w:r w:rsidRPr="0021327B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21327B">
        <w:rPr>
          <w:rFonts w:ascii="Times New Roman" w:hAnsi="Times New Roman" w:cs="Times New Roman"/>
          <w:sz w:val="24"/>
          <w:szCs w:val="24"/>
        </w:rPr>
        <w:t xml:space="preserve"> стараясь повторить звук, ребенок стремится приблизить звучание к эталону, к совпадению звуков по акустико-артикуля­ционным признакам. В этот момент логопед помогает ребенку, пассивно создает определенные уклады губ и языка, например, удерживает губы при произнесении звуков «о», «и», «у».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 xml:space="preserve">Как и в норме,  процесс усвоения звуков у неговорящих детей определяется постепенностью развития функции </w:t>
      </w:r>
      <w:proofErr w:type="spellStart"/>
      <w:r w:rsidRPr="0021327B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21327B">
        <w:rPr>
          <w:rFonts w:ascii="Times New Roman" w:hAnsi="Times New Roman" w:cs="Times New Roman"/>
          <w:sz w:val="24"/>
          <w:szCs w:val="24"/>
        </w:rPr>
        <w:t xml:space="preserve"> анализатора.</w:t>
      </w:r>
    </w:p>
    <w:p w:rsidR="00882717" w:rsidRPr="0021327B" w:rsidRDefault="00882717" w:rsidP="008827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 xml:space="preserve">Последовательность появления звуков следующая — глас­ные (а, у), сонорные (носовые) и шумные согласные и их проти­вопоставления (м, </w:t>
      </w:r>
      <w:proofErr w:type="gramStart"/>
      <w:r w:rsidRPr="002132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327B">
        <w:rPr>
          <w:rFonts w:ascii="Times New Roman" w:hAnsi="Times New Roman" w:cs="Times New Roman"/>
          <w:sz w:val="24"/>
          <w:szCs w:val="24"/>
        </w:rPr>
        <w:t>, б, н, т, д), звонкие и глухие (п-б, т-д).</w:t>
      </w:r>
    </w:p>
    <w:p w:rsidR="00882717" w:rsidRPr="0021327B" w:rsidRDefault="00882717" w:rsidP="008827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>Дальнейшее развитие речевой активности идет по пути от грубых артикуляционных д</w:t>
      </w:r>
      <w:r>
        <w:rPr>
          <w:rFonts w:ascii="Times New Roman" w:hAnsi="Times New Roman" w:cs="Times New Roman"/>
          <w:sz w:val="24"/>
          <w:szCs w:val="24"/>
        </w:rPr>
        <w:t xml:space="preserve">ифференцировок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более тон</w:t>
      </w:r>
      <w:r w:rsidRPr="0021327B">
        <w:rPr>
          <w:rFonts w:ascii="Times New Roman" w:hAnsi="Times New Roman" w:cs="Times New Roman"/>
          <w:sz w:val="24"/>
          <w:szCs w:val="24"/>
        </w:rPr>
        <w:t xml:space="preserve">ким. Усвоение конкретных звуков осуществляется постепенно в процессе перехода от более легкого артикуляционного уклада к более </w:t>
      </w:r>
      <w:proofErr w:type="gramStart"/>
      <w:r w:rsidRPr="0021327B">
        <w:rPr>
          <w:rFonts w:ascii="Times New Roman" w:hAnsi="Times New Roman" w:cs="Times New Roman"/>
          <w:sz w:val="24"/>
          <w:szCs w:val="24"/>
        </w:rPr>
        <w:t>трудному</w:t>
      </w:r>
      <w:proofErr w:type="gramEnd"/>
      <w:r w:rsidRPr="0021327B">
        <w:rPr>
          <w:rFonts w:ascii="Times New Roman" w:hAnsi="Times New Roman" w:cs="Times New Roman"/>
          <w:sz w:val="24"/>
          <w:szCs w:val="24"/>
        </w:rPr>
        <w:t>.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1327B">
        <w:rPr>
          <w:rFonts w:ascii="Times New Roman" w:hAnsi="Times New Roman" w:cs="Times New Roman"/>
          <w:sz w:val="24"/>
          <w:szCs w:val="24"/>
        </w:rPr>
        <w:lastRenderedPageBreak/>
        <w:t>Все звуки вводятся в план коммуникации и обозначают предметы, действия, явления и чувства ребенка («у» — машина, «а» — плач, «о» — ревет медведь, «и» — смех, улыбка, «ко-ко» — курочка, «га-га» — утка, «</w:t>
      </w:r>
      <w:proofErr w:type="spellStart"/>
      <w:r w:rsidRPr="0021327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1327B">
        <w:rPr>
          <w:rFonts w:ascii="Times New Roman" w:hAnsi="Times New Roman" w:cs="Times New Roman"/>
          <w:sz w:val="24"/>
          <w:szCs w:val="24"/>
        </w:rPr>
        <w:t>» — корова и т.п.).</w:t>
      </w:r>
      <w:proofErr w:type="gramEnd"/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>— развитие общей моторики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 xml:space="preserve">Чем выше двигательная активность ребенка, тем лучше развивается его речь. Взаимосвязь общей и речевой моторики изучена и подтверждена исследованиями крупнейших ученых. Коррекция речевых нарушений начинается с формирования моторных навыков, основных и общих развивающих движений. В процессе движения ребенок естественно, без напряжения усваивает колоссальный объем информации об окружающем мире. Мышечная радость – основа возможности восприятия и переработки этой информации. В процессе движений, сопровождаемых словами, решаются задачи речевого развития малыша: развивается </w:t>
      </w:r>
      <w:proofErr w:type="spellStart"/>
      <w:r w:rsidRPr="0021327B">
        <w:rPr>
          <w:rFonts w:ascii="Times New Roman" w:hAnsi="Times New Roman" w:cs="Times New Roman"/>
          <w:sz w:val="24"/>
          <w:szCs w:val="24"/>
        </w:rPr>
        <w:t>импрессивная</w:t>
      </w:r>
      <w:proofErr w:type="spellEnd"/>
      <w:r w:rsidRPr="0021327B">
        <w:rPr>
          <w:rFonts w:ascii="Times New Roman" w:hAnsi="Times New Roman" w:cs="Times New Roman"/>
          <w:sz w:val="24"/>
          <w:szCs w:val="24"/>
        </w:rPr>
        <w:t xml:space="preserve"> речь, расширяется активный словарь, формируются грамматические формы слов.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21327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327B">
        <w:rPr>
          <w:rFonts w:ascii="Times New Roman" w:hAnsi="Times New Roman" w:cs="Times New Roman"/>
          <w:sz w:val="24"/>
          <w:szCs w:val="24"/>
        </w:rPr>
        <w:t>азвитие мелкой моторики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>Движения пальцев кистей рук имеет особое развивающее значение. Исследования отечественных физиологов подтверждают связь развития руки с развитием мозга. Простые движения кистей рук, пальцев помогают убрать напряжение, не только с самих рук, но и с губ, снимают умственную усталость. Они способны улучшить произношение многих звуков, а значит развить речь ребенка.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21327B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1327B">
        <w:rPr>
          <w:rFonts w:ascii="Times New Roman" w:hAnsi="Times New Roman" w:cs="Times New Roman"/>
          <w:sz w:val="24"/>
          <w:szCs w:val="24"/>
        </w:rPr>
        <w:t>ормирование навыков  артикуляционной моторики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 xml:space="preserve">Важной частью логопедической работы с неговорящими детьми являются игры и упражнения, направленные на совершенствование движений органов артикуляционного аппарата, снятие мышечной напряженности этих органов, воспитание умения чувствовать и контролировать их движения. 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b/>
          <w:sz w:val="24"/>
          <w:szCs w:val="24"/>
        </w:rPr>
        <w:t>Логопедический массаж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>Цель: нормализация мышечного тонуса и выработка положительных кинестезий.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>Дифференцированный массаж лицевых и артикуляционных мышц проводится при асимметрии, неравномерном распределении тонуса в артикуляционных мышцах.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>Кроме приемов ручного массажа, ис­пользуется зондовый массаж. Логопедический массаж проводится на каждом занятии по 15-20 минут.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>Цель: развитие кинестетических ощущений, усиление активности и объема движений  губ, языка, развитие их подвижности.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b/>
          <w:sz w:val="24"/>
          <w:szCs w:val="24"/>
        </w:rPr>
        <w:t>Пассивная гимнастика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>Пассивная гимнастика, проводимая с детьми, направлена на усиление активности губ и языка.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b/>
          <w:sz w:val="24"/>
          <w:szCs w:val="24"/>
        </w:rPr>
        <w:t>Активная гимнастика</w:t>
      </w:r>
    </w:p>
    <w:p w:rsidR="00882717" w:rsidRPr="0021327B" w:rsidRDefault="00882717" w:rsidP="008827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>Особое внимание уделяется активным движениям языка и губ, которые необходимы для развития четких артикуляционных кинестезий и кинестетического образа движений артикуляционных мышц.</w:t>
      </w:r>
    </w:p>
    <w:p w:rsidR="00882717" w:rsidRPr="0021327B" w:rsidRDefault="00882717" w:rsidP="008827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 xml:space="preserve">На этом этапе ребенка обучают таким произвольным </w:t>
      </w:r>
      <w:proofErr w:type="gramStart"/>
      <w:r w:rsidRPr="0021327B">
        <w:rPr>
          <w:rFonts w:ascii="Times New Roman" w:hAnsi="Times New Roman" w:cs="Times New Roman"/>
          <w:sz w:val="24"/>
          <w:szCs w:val="24"/>
        </w:rPr>
        <w:t>движениям</w:t>
      </w:r>
      <w:proofErr w:type="gramEnd"/>
      <w:r w:rsidRPr="0021327B">
        <w:rPr>
          <w:rFonts w:ascii="Times New Roman" w:hAnsi="Times New Roman" w:cs="Times New Roman"/>
          <w:sz w:val="24"/>
          <w:szCs w:val="24"/>
        </w:rPr>
        <w:t xml:space="preserve"> как: «поцелуй», «закрой глаза», «по­кажи язык», «улыбнись», «покажи зубы», «пощелкай языком» и т.д.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>—   работа над дыханием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>Целью данной работы является  увеличение силы и длительности выдоха.</w:t>
      </w:r>
    </w:p>
    <w:p w:rsidR="00882717" w:rsidRPr="0021327B" w:rsidRDefault="00882717" w:rsidP="008827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>Проводят активные дыхательные движения с включением элемента подражательности: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lastRenderedPageBreak/>
        <w:t>— учат ребенка дуть на ватные шарики — игра «футбол», дуть на «султанчик», дуть в дудочку, дуть на разноцветных бумажных бабочек и т.д. (при этом пассивно удерживают определенную позу губ «хоботок»);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>—  учат игре на губах.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27B">
        <w:rPr>
          <w:rFonts w:ascii="Times New Roman" w:hAnsi="Times New Roman" w:cs="Times New Roman"/>
          <w:sz w:val="24"/>
          <w:szCs w:val="24"/>
        </w:rPr>
        <w:t>—  развитие фонематического слуха, слухового внимания и слуховой памяти</w:t>
      </w:r>
    </w:p>
    <w:p w:rsidR="00882717" w:rsidRPr="0021327B" w:rsidRDefault="00882717" w:rsidP="008827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>Таким образом, раннее  выявление и коррекция речевых расстройств у детей раннего возраста становится неоспоримой.  Путем специальных воздействий на детей раннего и младшего дошкольного возраста во многих случаях удается предотвратить или затормозить  появление  тяжелой речевой патологии.</w:t>
      </w: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717" w:rsidRPr="0021327B" w:rsidRDefault="00882717" w:rsidP="00882717">
      <w:pPr>
        <w:jc w:val="both"/>
        <w:rPr>
          <w:rFonts w:ascii="Times New Roman" w:hAnsi="Times New Roman" w:cs="Times New Roman"/>
          <w:sz w:val="24"/>
          <w:szCs w:val="24"/>
        </w:rPr>
      </w:pPr>
      <w:r w:rsidRPr="00213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A91" w:rsidRDefault="00671A91">
      <w:bookmarkStart w:id="0" w:name="_GoBack"/>
      <w:bookmarkEnd w:id="0"/>
    </w:p>
    <w:sectPr w:rsidR="0067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17"/>
    <w:rsid w:val="00671A91"/>
    <w:rsid w:val="0088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2717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2717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1803</Words>
  <Characters>10283</Characters>
  <Application>Microsoft Office Word</Application>
  <DocSecurity>0</DocSecurity>
  <Lines>85</Lines>
  <Paragraphs>24</Paragraphs>
  <ScaleCrop>false</ScaleCrop>
  <Company/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2020-07-07T10:22:00Z</dcterms:created>
  <dcterms:modified xsi:type="dcterms:W3CDTF">2020-07-07T10:22:00Z</dcterms:modified>
</cp:coreProperties>
</file>