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51" w:rsidRDefault="00967751" w:rsidP="006F699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>1.</w:t>
      </w:r>
      <w:hyperlink r:id="rId5" w:history="1">
        <w:r w:rsidRPr="00E671C7">
          <w:rPr>
            <w:rStyle w:val="a5"/>
            <w:rFonts w:ascii="Times New Roman" w:eastAsiaTheme="minorEastAsia" w:hAnsi="Times New Roman"/>
            <w:b/>
            <w:bCs/>
            <w:kern w:val="24"/>
            <w:sz w:val="32"/>
            <w:szCs w:val="32"/>
            <w:lang w:eastAsia="ru-RU"/>
          </w:rPr>
          <w:t>info@s.pedkassa.ru</w:t>
        </w:r>
      </w:hyperlink>
      <w:r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>:</w:t>
      </w:r>
      <w:r w:rsidRPr="00967751">
        <w:t xml:space="preserve"> </w:t>
      </w:r>
      <w:r w:rsidRPr="00967751">
        <w:rPr>
          <w:b/>
          <w:color w:val="C00000"/>
          <w:sz w:val="28"/>
          <w:szCs w:val="28"/>
        </w:rPr>
        <w:t>2.</w:t>
      </w:r>
      <w:r w:rsidRPr="00967751">
        <w:rPr>
          <w:rFonts w:ascii="Times New Roman" w:eastAsiaTheme="minorEastAsia" w:hAnsi="Times New Roman"/>
          <w:b/>
          <w:bCs/>
          <w:color w:val="C00000"/>
          <w:kern w:val="24"/>
          <w:sz w:val="28"/>
          <w:szCs w:val="28"/>
          <w:u w:val="single"/>
          <w:lang w:eastAsia="ru-RU"/>
        </w:rPr>
        <w:t>noreply@iqkonkurs.ru</w:t>
      </w:r>
    </w:p>
    <w:p w:rsidR="00967751" w:rsidRDefault="00967751" w:rsidP="006F699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</w:pPr>
      <w:r w:rsidRPr="00967751"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 xml:space="preserve">опубликуйте </w:t>
      </w:r>
      <w:r w:rsidRPr="00967751"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>тут</w:t>
      </w:r>
      <w:r w:rsidR="0095543C"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 xml:space="preserve"> </w:t>
      </w:r>
      <w:proofErr w:type="gramStart"/>
      <w:r w:rsidR="0095543C"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>статью</w:t>
      </w:r>
      <w:proofErr w:type="gramEnd"/>
      <w:r w:rsidR="0095543C"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  <w:t xml:space="preserve"> </w:t>
      </w:r>
      <w:r w:rsidR="0095543C" w:rsidRPr="005A5F61">
        <w:rPr>
          <w:rFonts w:ascii="Times New Roman" w:eastAsiaTheme="minorEastAsia" w:hAnsi="Times New Roman"/>
          <w:b/>
          <w:bCs/>
          <w:color w:val="2F5496" w:themeColor="accent5" w:themeShade="BF"/>
          <w:kern w:val="24"/>
          <w:sz w:val="32"/>
          <w:szCs w:val="32"/>
          <w:u w:val="single"/>
          <w:lang w:eastAsia="ru-RU"/>
        </w:rPr>
        <w:t xml:space="preserve">и </w:t>
      </w:r>
      <w:proofErr w:type="gramStart"/>
      <w:r w:rsidR="0095543C" w:rsidRPr="005A5F61">
        <w:rPr>
          <w:rFonts w:ascii="Times New Roman" w:eastAsiaTheme="minorEastAsia" w:hAnsi="Times New Roman"/>
          <w:b/>
          <w:bCs/>
          <w:color w:val="2F5496" w:themeColor="accent5" w:themeShade="BF"/>
          <w:kern w:val="24"/>
          <w:sz w:val="32"/>
          <w:szCs w:val="32"/>
          <w:u w:val="single"/>
          <w:lang w:eastAsia="ru-RU"/>
        </w:rPr>
        <w:t>какой</w:t>
      </w:r>
      <w:proofErr w:type="gramEnd"/>
      <w:r w:rsidR="0095543C" w:rsidRPr="005A5F61">
        <w:rPr>
          <w:rFonts w:ascii="Times New Roman" w:eastAsiaTheme="minorEastAsia" w:hAnsi="Times New Roman"/>
          <w:b/>
          <w:bCs/>
          <w:color w:val="2F5496" w:themeColor="accent5" w:themeShade="BF"/>
          <w:kern w:val="24"/>
          <w:sz w:val="32"/>
          <w:szCs w:val="32"/>
          <w:u w:val="single"/>
          <w:lang w:eastAsia="ru-RU"/>
        </w:rPr>
        <w:t xml:space="preserve"> </w:t>
      </w:r>
      <w:proofErr w:type="spellStart"/>
      <w:r w:rsidR="0095543C" w:rsidRPr="005A5F61">
        <w:rPr>
          <w:rFonts w:ascii="Times New Roman" w:eastAsiaTheme="minorEastAsia" w:hAnsi="Times New Roman"/>
          <w:b/>
          <w:bCs/>
          <w:color w:val="2F5496" w:themeColor="accent5" w:themeShade="BF"/>
          <w:kern w:val="24"/>
          <w:sz w:val="32"/>
          <w:szCs w:val="32"/>
          <w:u w:val="single"/>
          <w:lang w:eastAsia="ru-RU"/>
        </w:rPr>
        <w:t>нибудь</w:t>
      </w:r>
      <w:proofErr w:type="spellEnd"/>
      <w:r w:rsidR="0095543C" w:rsidRPr="005A5F61">
        <w:rPr>
          <w:rFonts w:ascii="Times New Roman" w:eastAsiaTheme="minorEastAsia" w:hAnsi="Times New Roman"/>
          <w:b/>
          <w:bCs/>
          <w:color w:val="2F5496" w:themeColor="accent5" w:themeShade="BF"/>
          <w:kern w:val="24"/>
          <w:sz w:val="32"/>
          <w:szCs w:val="32"/>
          <w:u w:val="single"/>
          <w:lang w:eastAsia="ru-RU"/>
        </w:rPr>
        <w:t xml:space="preserve"> конспект</w:t>
      </w:r>
    </w:p>
    <w:p w:rsidR="00967751" w:rsidRPr="00967751" w:rsidRDefault="00967751" w:rsidP="006F699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C00000"/>
          <w:kern w:val="24"/>
          <w:sz w:val="32"/>
          <w:szCs w:val="32"/>
          <w:u w:val="single"/>
          <w:lang w:eastAsia="ru-RU"/>
        </w:rPr>
      </w:pPr>
    </w:p>
    <w:p w:rsidR="006F6998" w:rsidRPr="006F6998" w:rsidRDefault="00414CDC" w:rsidP="006F69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>«</w:t>
      </w:r>
      <w:r w:rsidR="006F6998"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>Роль дидактических игр и упражнений</w:t>
      </w:r>
      <w:r w:rsidR="00630A9E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 xml:space="preserve"> </w:t>
      </w:r>
      <w:proofErr w:type="gramStart"/>
      <w:r w:rsidR="006F6998" w:rsidRPr="006F6998">
        <w:rPr>
          <w:rFonts w:ascii="Times New Roman" w:eastAsiaTheme="minorEastAsia" w:hAnsi="Times New Roman"/>
          <w:b/>
          <w:bCs/>
          <w:iCs/>
          <w:kern w:val="24"/>
          <w:sz w:val="32"/>
          <w:szCs w:val="32"/>
          <w:lang w:eastAsia="ru-RU"/>
        </w:rPr>
        <w:t>для</w:t>
      </w:r>
      <w:proofErr w:type="gramEnd"/>
    </w:p>
    <w:p w:rsidR="006F6998" w:rsidRPr="006F6998" w:rsidRDefault="006F6998" w:rsidP="006F69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4CDC" w:rsidRPr="006F6998" w:rsidRDefault="006F6998" w:rsidP="00414CDC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</w:pPr>
      <w:r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>развития</w:t>
      </w:r>
      <w:r w:rsidR="00414CDC"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 xml:space="preserve"> мелкой моторики руки у детей раннего возраста</w:t>
      </w:r>
      <w:r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>»</w:t>
      </w:r>
      <w:r w:rsidR="00414CDC" w:rsidRPr="006F6998">
        <w:rPr>
          <w:rFonts w:ascii="Times New Roman" w:eastAsiaTheme="minorEastAsia" w:hAnsi="Times New Roman"/>
          <w:b/>
          <w:bCs/>
          <w:kern w:val="24"/>
          <w:sz w:val="32"/>
          <w:szCs w:val="32"/>
          <w:lang w:eastAsia="ru-RU"/>
        </w:rPr>
        <w:t xml:space="preserve"> </w:t>
      </w:r>
    </w:p>
    <w:p w:rsidR="00414CDC" w:rsidRDefault="00414CDC" w:rsidP="00414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998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42C85" w:rsidRPr="00642BC0" w:rsidRDefault="00B42C85" w:rsidP="002A1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BC0">
        <w:rPr>
          <w:rFonts w:ascii="Times New Roman" w:hAnsi="Times New Roman"/>
          <w:b/>
          <w:bCs/>
          <w:sz w:val="28"/>
          <w:szCs w:val="28"/>
        </w:rPr>
        <w:t xml:space="preserve">В ФГОС </w:t>
      </w:r>
      <w:proofErr w:type="gramStart"/>
      <w:r w:rsidRPr="00642BC0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="002A17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2BC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говорится</w:t>
      </w:r>
      <w:r w:rsidRPr="00642BC0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2BC0">
        <w:rPr>
          <w:rFonts w:ascii="Times New Roman" w:hAnsi="Times New Roman"/>
          <w:b/>
          <w:i/>
          <w:sz w:val="28"/>
          <w:szCs w:val="28"/>
        </w:rPr>
        <w:t xml:space="preserve">что необходимо </w:t>
      </w:r>
      <w:r w:rsidR="006F69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2BC0">
        <w:rPr>
          <w:rFonts w:ascii="Times New Roman" w:hAnsi="Times New Roman"/>
          <w:sz w:val="28"/>
          <w:szCs w:val="28"/>
        </w:rPr>
        <w:t>развитие</w:t>
      </w:r>
      <w:proofErr w:type="gramEnd"/>
      <w:r w:rsidR="006426F0">
        <w:rPr>
          <w:rFonts w:ascii="Times New Roman" w:hAnsi="Times New Roman"/>
          <w:sz w:val="28"/>
          <w:szCs w:val="28"/>
        </w:rPr>
        <w:t xml:space="preserve"> </w:t>
      </w:r>
      <w:r w:rsidRPr="00642BC0">
        <w:rPr>
          <w:rFonts w:ascii="Times New Roman" w:hAnsi="Times New Roman"/>
          <w:sz w:val="28"/>
          <w:szCs w:val="28"/>
        </w:rPr>
        <w:t xml:space="preserve">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</w:t>
      </w:r>
      <w:r>
        <w:rPr>
          <w:rFonts w:ascii="Times New Roman" w:hAnsi="Times New Roman"/>
          <w:sz w:val="28"/>
          <w:szCs w:val="28"/>
        </w:rPr>
        <w:t>.</w:t>
      </w:r>
      <w:r w:rsidRPr="00642BC0">
        <w:rPr>
          <w:rFonts w:ascii="Times New Roman" w:hAnsi="Times New Roman"/>
          <w:sz w:val="28"/>
          <w:szCs w:val="28"/>
        </w:rPr>
        <w:t xml:space="preserve"> </w:t>
      </w:r>
    </w:p>
    <w:p w:rsidR="00B42C85" w:rsidRPr="006856A4" w:rsidRDefault="00B42C85" w:rsidP="002A1715">
      <w:pPr>
        <w:spacing w:after="16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6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Результаты педагогического мониторинга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 что </w:t>
      </w:r>
      <w:r w:rsidRPr="006856A4">
        <w:rPr>
          <w:rFonts w:ascii="Times New Roman" w:eastAsia="Times New Roman" w:hAnsi="Times New Roman"/>
          <w:sz w:val="28"/>
          <w:szCs w:val="28"/>
          <w:lang w:eastAsia="ru-RU"/>
        </w:rPr>
        <w:t xml:space="preserve"> у большинства детей отмечается общее моторное отставание. </w:t>
      </w:r>
    </w:p>
    <w:p w:rsidR="00B42C85" w:rsidRDefault="00B42C85" w:rsidP="002A171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 делаем вывод: о необходимости</w:t>
      </w:r>
      <w:r w:rsidRPr="00685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создания условий для развития мелкой моторики руки через игры и упражнения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42C85" w:rsidRDefault="00B42C85" w:rsidP="002A171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26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Правильное развитие мелкой моторики определяет также формирование у ребенка сенсомоторной координации - согласованного действия рук и глаз. С помощью зрения ребенок изучает окружающую действительность, контролирует свои движения, благодаря чему они становятся более совершенными и точными. Глаз как бы «обучает» руку, а с помощью ручных движений в предметах, которыми манипулирует ребенок, открывается больше новой информации. Зрение и движения рук становятся основным источником познания ребенком окружающей действительности. Изучая всевозможные предметы, трогая и ощупывая их руками, ребенок приходит к пониманию причинных связей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42C85" w:rsidRDefault="00B42C85" w:rsidP="00642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E7B7C">
        <w:rPr>
          <w:rFonts w:ascii="Times New Roman" w:hAnsi="Times New Roman"/>
          <w:sz w:val="28"/>
          <w:szCs w:val="28"/>
        </w:rPr>
        <w:t xml:space="preserve">Исходя из актуальности проблемы, что в основе </w:t>
      </w:r>
      <w:proofErr w:type="gramStart"/>
      <w:r w:rsidRPr="006E7B7C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7C">
        <w:rPr>
          <w:rFonts w:ascii="Times New Roman" w:hAnsi="Times New Roman"/>
          <w:sz w:val="28"/>
          <w:szCs w:val="28"/>
        </w:rPr>
        <w:t>мелкой моторики руки детей раннего возраста</w:t>
      </w:r>
      <w:proofErr w:type="gramEnd"/>
      <w:r w:rsidRPr="006E7B7C">
        <w:rPr>
          <w:rFonts w:ascii="Times New Roman" w:hAnsi="Times New Roman"/>
          <w:sz w:val="28"/>
          <w:szCs w:val="28"/>
        </w:rPr>
        <w:t xml:space="preserve"> лежит игровая деятельность, как ведущий вид деятельности ребенка. </w:t>
      </w:r>
    </w:p>
    <w:p w:rsidR="00B42C85" w:rsidRPr="006E7B7C" w:rsidRDefault="00B42C85" w:rsidP="00642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7B7C">
        <w:rPr>
          <w:rFonts w:ascii="Times New Roman" w:hAnsi="Times New Roman"/>
          <w:sz w:val="28"/>
          <w:szCs w:val="28"/>
        </w:rPr>
        <w:t>Мною были определены цель и задачи: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C85" w:rsidRPr="006E7B7C" w:rsidRDefault="00B42C85" w:rsidP="00B42C85">
      <w:pPr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sz w:val="28"/>
          <w:szCs w:val="28"/>
        </w:rPr>
        <w:t>Цель:</w:t>
      </w:r>
      <w:r w:rsidRPr="006E7B7C">
        <w:rPr>
          <w:rFonts w:ascii="Times New Roman" w:eastAsia="+mn-ea" w:hAnsi="Times New Roman"/>
          <w:bCs/>
          <w:color w:val="000000"/>
          <w:kern w:val="24"/>
          <w:sz w:val="36"/>
          <w:szCs w:val="36"/>
        </w:rPr>
        <w:t xml:space="preserve"> </w:t>
      </w:r>
      <w:r w:rsidRPr="006E7B7C">
        <w:rPr>
          <w:rFonts w:ascii="Times New Roman" w:hAnsi="Times New Roman"/>
          <w:bCs/>
          <w:sz w:val="28"/>
          <w:szCs w:val="28"/>
        </w:rPr>
        <w:t>Развитие мелкой моторики и координации движений рук у детей раннего возраста  посредством дидактических игр и упражнений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t>Задачи: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E7B7C">
        <w:rPr>
          <w:rFonts w:ascii="Times New Roman" w:hAnsi="Times New Roman"/>
          <w:bCs/>
          <w:sz w:val="28"/>
          <w:szCs w:val="28"/>
        </w:rPr>
        <w:t xml:space="preserve"> Улучшить координацию и точность движений рук, ритмичность, мелкую моторику пальцев, кистей, общую двигательную активность.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t>- Содействовать нормализации речевой функции.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t>- 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lastRenderedPageBreak/>
        <w:t>- Создавать эмоционально-комфортную обстановку в общении со сверстниками и взрослыми.</w:t>
      </w:r>
    </w:p>
    <w:p w:rsidR="00B42C85" w:rsidRPr="006E7B7C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t>- Совершенствовать предметно-развивающую среду группы для развития мелкой моторики.</w:t>
      </w:r>
    </w:p>
    <w:p w:rsidR="00B42C85" w:rsidRDefault="00B42C85" w:rsidP="00B42C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E7B7C">
        <w:rPr>
          <w:rFonts w:ascii="Times New Roman" w:hAnsi="Times New Roman"/>
          <w:bCs/>
          <w:sz w:val="28"/>
          <w:szCs w:val="28"/>
        </w:rPr>
        <w:t xml:space="preserve">- Способствовать повышению компетентности родителей (законных представителей) воспитанников в вопросах развития мелкой моторики рук у детей раннего возраста. </w:t>
      </w:r>
    </w:p>
    <w:p w:rsidR="006426F0" w:rsidRPr="006E7B7C" w:rsidRDefault="006426F0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Данные задачи реализовывались через ряд игр и упражнений, а именно:</w:t>
      </w:r>
    </w:p>
    <w:p w:rsidR="00B42C85" w:rsidRDefault="00B42C85" w:rsidP="00B42C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44B73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Pr="002A0417">
        <w:rPr>
          <w:rFonts w:ascii="Times New Roman" w:hAnsi="Times New Roman"/>
          <w:sz w:val="28"/>
          <w:szCs w:val="28"/>
        </w:rPr>
        <w:t xml:space="preserve"> решает множество задач в развитии ребенка: способствует овладению навыками мелкой моторики; развивает психические процессы: внимание, память, мышление, воображение; развивает тактильную чувствительность; снимает тревожность. Пальчиковые игры очень эмоциональны, увлекательны. Это </w:t>
      </w:r>
      <w:proofErr w:type="gramStart"/>
      <w:r w:rsidRPr="002A0417">
        <w:rPr>
          <w:rFonts w:ascii="Times New Roman" w:hAnsi="Times New Roman"/>
          <w:sz w:val="28"/>
          <w:szCs w:val="28"/>
        </w:rPr>
        <w:t>инсценировка</w:t>
      </w:r>
      <w:proofErr w:type="gramEnd"/>
      <w:r w:rsidRPr="002A0417">
        <w:rPr>
          <w:rFonts w:ascii="Times New Roman" w:hAnsi="Times New Roman"/>
          <w:sz w:val="28"/>
          <w:szCs w:val="28"/>
        </w:rPr>
        <w:t xml:space="preserve"> каких – либо рифмованных</w:t>
      </w:r>
      <w:r>
        <w:rPr>
          <w:rFonts w:ascii="Times New Roman" w:hAnsi="Times New Roman"/>
          <w:sz w:val="28"/>
          <w:szCs w:val="28"/>
        </w:rPr>
        <w:t xml:space="preserve"> историй, сказок при помощи рук,</w:t>
      </w:r>
      <w:r w:rsidR="0064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пальчикового театра.</w:t>
      </w:r>
    </w:p>
    <w:p w:rsidR="00B42C85" w:rsidRDefault="00B42C85" w:rsidP="00B42C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0417">
        <w:rPr>
          <w:rFonts w:ascii="Times New Roman" w:hAnsi="Times New Roman"/>
          <w:sz w:val="28"/>
          <w:szCs w:val="28"/>
        </w:rPr>
        <w:t xml:space="preserve"> В своей работе использую следующие виды игр, способствующие развитию мелких мышц пальцев и кистей рук: </w:t>
      </w:r>
    </w:p>
    <w:p w:rsidR="00B42C85" w:rsidRDefault="00B42C85" w:rsidP="00B42C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0417">
        <w:rPr>
          <w:rFonts w:ascii="Times New Roman" w:hAnsi="Times New Roman"/>
          <w:sz w:val="28"/>
          <w:szCs w:val="28"/>
        </w:rPr>
        <w:t xml:space="preserve">1. игры с пальчиками, сопровождающиеся стишками и </w:t>
      </w:r>
      <w:proofErr w:type="spellStart"/>
      <w:r w:rsidRPr="002A0417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2A0417">
        <w:rPr>
          <w:rFonts w:ascii="Times New Roman" w:hAnsi="Times New Roman"/>
          <w:sz w:val="28"/>
          <w:szCs w:val="28"/>
        </w:rPr>
        <w:t xml:space="preserve">; </w:t>
      </w:r>
    </w:p>
    <w:p w:rsidR="00B42C85" w:rsidRPr="002A0417" w:rsidRDefault="00B42C85" w:rsidP="00B42C8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A0417">
        <w:rPr>
          <w:rFonts w:ascii="Times New Roman" w:hAnsi="Times New Roman"/>
          <w:sz w:val="28"/>
          <w:szCs w:val="28"/>
        </w:rPr>
        <w:t>2.специальные упражнения без речевого сопровождения, объединѐнные в комплекс гимнастики для развития мелкой моторики рук, так называемая пальчиковая гимнастика; 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речи. Кисти рук приобретают хорошую подвижность, гибкость, исчезает скованность движений</w:t>
      </w:r>
    </w:p>
    <w:p w:rsidR="00B42C85" w:rsidRPr="00B42C85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C85">
        <w:rPr>
          <w:rFonts w:ascii="Times New Roman" w:hAnsi="Times New Roman"/>
          <w:b/>
          <w:sz w:val="28"/>
          <w:szCs w:val="28"/>
        </w:rPr>
        <w:t xml:space="preserve"> Игры с прищепками</w:t>
      </w:r>
      <w:r w:rsidRPr="00B42C85">
        <w:rPr>
          <w:rFonts w:ascii="Times New Roman" w:hAnsi="Times New Roman"/>
          <w:sz w:val="28"/>
          <w:szCs w:val="28"/>
        </w:rPr>
        <w:t xml:space="preserve"> – в нашей группе есть заготовки сделанные из картона в виде тучки, морковки</w:t>
      </w:r>
      <w:proofErr w:type="gramStart"/>
      <w:r w:rsidRPr="00B42C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2C85">
        <w:rPr>
          <w:rFonts w:ascii="Times New Roman" w:hAnsi="Times New Roman"/>
          <w:sz w:val="28"/>
          <w:szCs w:val="28"/>
        </w:rPr>
        <w:t>ѐжика , стрекозы , репки. В эту игру входят разноцветные прищепки двух размеров : крупные и обыкновенные</w:t>
      </w:r>
      <w:proofErr w:type="gramStart"/>
      <w:r w:rsidRPr="00B42C8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42C85">
        <w:rPr>
          <w:rFonts w:ascii="Times New Roman" w:hAnsi="Times New Roman"/>
          <w:sz w:val="28"/>
          <w:szCs w:val="28"/>
        </w:rPr>
        <w:t xml:space="preserve"> Так же игры на базе конструктора способствуют развитию мелкой моторики, формированию представлений о цвете и форме и ориентировки в пространстве.</w:t>
      </w:r>
    </w:p>
    <w:p w:rsidR="00B42C85" w:rsidRPr="00B42C85" w:rsidRDefault="00B42C85" w:rsidP="00B42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C85">
        <w:rPr>
          <w:rFonts w:ascii="Times New Roman" w:hAnsi="Times New Roman"/>
          <w:b/>
          <w:sz w:val="28"/>
          <w:szCs w:val="28"/>
        </w:rPr>
        <w:t>Игры с предметами</w:t>
      </w:r>
      <w:r w:rsidRPr="00B42C85">
        <w:rPr>
          <w:rFonts w:ascii="Times New Roman" w:hAnsi="Times New Roman"/>
          <w:sz w:val="28"/>
          <w:szCs w:val="28"/>
        </w:rPr>
        <w:t xml:space="preserve">. Работа с бусами - отлично развивает руку разнообразное нанизывание. Нанизывать можно все что нанизывается: пуговицы, бусы, сушки и т.п. Можно составлять бусы из картонных кружочков, квадратиков, сердечек, листьев деревьев, в том числе сухих, ягод рябины. </w:t>
      </w:r>
    </w:p>
    <w:p w:rsidR="006426F0" w:rsidRDefault="00B42C85" w:rsidP="00642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F450FD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0FD">
        <w:rPr>
          <w:rFonts w:ascii="Times New Roman" w:hAnsi="Times New Roman"/>
          <w:sz w:val="28"/>
          <w:szCs w:val="28"/>
        </w:rPr>
        <w:t>в деятельности дидактических игр и пособий позволило изменить динамику развития</w:t>
      </w:r>
      <w:r w:rsidR="006426F0">
        <w:rPr>
          <w:rFonts w:ascii="Times New Roman" w:hAnsi="Times New Roman"/>
          <w:sz w:val="28"/>
          <w:szCs w:val="28"/>
        </w:rPr>
        <w:t>,</w:t>
      </w:r>
      <w:r w:rsidRPr="00F450FD">
        <w:rPr>
          <w:rFonts w:ascii="Times New Roman" w:hAnsi="Times New Roman"/>
          <w:sz w:val="28"/>
          <w:szCs w:val="28"/>
        </w:rPr>
        <w:t xml:space="preserve"> у детей раннего возраста</w:t>
      </w:r>
      <w:r w:rsidR="006426F0">
        <w:rPr>
          <w:rFonts w:ascii="Times New Roman" w:hAnsi="Times New Roman"/>
          <w:sz w:val="28"/>
          <w:szCs w:val="28"/>
        </w:rPr>
        <w:t xml:space="preserve">, </w:t>
      </w:r>
      <w:r w:rsidRPr="00F450FD">
        <w:rPr>
          <w:rFonts w:ascii="Times New Roman" w:hAnsi="Times New Roman"/>
          <w:sz w:val="28"/>
          <w:szCs w:val="28"/>
        </w:rPr>
        <w:t xml:space="preserve"> мелкой моторики рук: развитие точности и ритмичности движений, ловкости и выносливости пальцев, силы кисти, зри</w:t>
      </w:r>
      <w:r w:rsidR="006426F0">
        <w:rPr>
          <w:rFonts w:ascii="Times New Roman" w:hAnsi="Times New Roman"/>
          <w:sz w:val="28"/>
          <w:szCs w:val="28"/>
        </w:rPr>
        <w:t>тельного контроля движений.</w:t>
      </w:r>
    </w:p>
    <w:p w:rsidR="00B42C85" w:rsidRPr="00F450FD" w:rsidRDefault="006426F0" w:rsidP="00642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B42C85" w:rsidRPr="00F450FD">
        <w:rPr>
          <w:rFonts w:ascii="Times New Roman" w:hAnsi="Times New Roman"/>
          <w:sz w:val="28"/>
          <w:szCs w:val="28"/>
        </w:rPr>
        <w:t>свидетельствует о том, что дидактические игры и пособия являются эффективным средством развития мелкой моторики и координации движений рук у</w:t>
      </w:r>
      <w:r w:rsidR="000E0453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лышей</w:t>
      </w:r>
      <w:r w:rsidR="00B42C85" w:rsidRPr="00F450FD">
        <w:rPr>
          <w:rFonts w:ascii="Times New Roman" w:hAnsi="Times New Roman"/>
          <w:sz w:val="28"/>
          <w:szCs w:val="28"/>
        </w:rPr>
        <w:t>.</w:t>
      </w: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30A9E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630A9E" w:rsidRPr="00630A9E" w:rsidRDefault="00630A9E" w:rsidP="00630A9E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0A9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(Приказ МО и науки РФ от 17 октября 2013 г. № 1155)</w:t>
      </w:r>
    </w:p>
    <w:p w:rsid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0A9E">
        <w:rPr>
          <w:rFonts w:ascii="Times New Roman" w:hAnsi="Times New Roman"/>
          <w:sz w:val="28"/>
          <w:szCs w:val="28"/>
        </w:rPr>
        <w:t>Белая</w:t>
      </w:r>
      <w:proofErr w:type="gramEnd"/>
      <w:r w:rsidRPr="00630A9E">
        <w:rPr>
          <w:rFonts w:ascii="Times New Roman" w:hAnsi="Times New Roman"/>
          <w:sz w:val="28"/>
          <w:szCs w:val="28"/>
        </w:rPr>
        <w:t xml:space="preserve"> А.Е. Пальчиковые игры для развития мелкой моторики. - М.: Просвещение , 2012.</w:t>
      </w:r>
    </w:p>
    <w:p w:rsidR="004E66D3" w:rsidRPr="00630A9E" w:rsidRDefault="00630A9E" w:rsidP="00630A9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30A9E">
        <w:rPr>
          <w:rFonts w:ascii="Times New Roman" w:hAnsi="Times New Roman"/>
          <w:sz w:val="28"/>
          <w:szCs w:val="28"/>
        </w:rPr>
        <w:t>Венгер</w:t>
      </w:r>
      <w:proofErr w:type="spellEnd"/>
      <w:r w:rsidRPr="00630A9E">
        <w:rPr>
          <w:rFonts w:ascii="Times New Roman" w:hAnsi="Times New Roman"/>
          <w:sz w:val="28"/>
          <w:szCs w:val="28"/>
        </w:rPr>
        <w:t xml:space="preserve"> Л.А., Пилюгина Е.Г. Воспитание сенсорной культуры ребенка. - М.: Просвещение, 2010.</w:t>
      </w:r>
    </w:p>
    <w:p w:rsidR="00B42C85" w:rsidRDefault="00B42C85" w:rsidP="006426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42C85" w:rsidSect="0054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8E"/>
    <w:multiLevelType w:val="hybridMultilevel"/>
    <w:tmpl w:val="B1B648A8"/>
    <w:lvl w:ilvl="0" w:tplc="E0B4E5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08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E9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03A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6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250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08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17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4EC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933A6"/>
    <w:multiLevelType w:val="hybridMultilevel"/>
    <w:tmpl w:val="F8FEB1E2"/>
    <w:lvl w:ilvl="0" w:tplc="B3428F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C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03D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2C7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3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8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A0A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82C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C0F3B"/>
    <w:multiLevelType w:val="hybridMultilevel"/>
    <w:tmpl w:val="87F4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62274"/>
    <w:multiLevelType w:val="hybridMultilevel"/>
    <w:tmpl w:val="E6EA5ADE"/>
    <w:lvl w:ilvl="0" w:tplc="7D6E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A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C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E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0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C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E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D56BFC"/>
    <w:multiLevelType w:val="hybridMultilevel"/>
    <w:tmpl w:val="CBF2AAF0"/>
    <w:lvl w:ilvl="0" w:tplc="6ED8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E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C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CE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2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0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20"/>
    <w:rsid w:val="000E0453"/>
    <w:rsid w:val="00112390"/>
    <w:rsid w:val="002524A4"/>
    <w:rsid w:val="002A1715"/>
    <w:rsid w:val="00397CA2"/>
    <w:rsid w:val="00414CDC"/>
    <w:rsid w:val="004E66D3"/>
    <w:rsid w:val="0054784F"/>
    <w:rsid w:val="005A5F61"/>
    <w:rsid w:val="00630A9E"/>
    <w:rsid w:val="006426F0"/>
    <w:rsid w:val="006F6998"/>
    <w:rsid w:val="007A7F20"/>
    <w:rsid w:val="0095543C"/>
    <w:rsid w:val="00967751"/>
    <w:rsid w:val="00B114B4"/>
    <w:rsid w:val="00B26102"/>
    <w:rsid w:val="00B42C85"/>
    <w:rsid w:val="00E8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C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4C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77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.pedkas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Пользователь-02</dc:creator>
  <cp:lastModifiedBy>HOME</cp:lastModifiedBy>
  <cp:revision>8</cp:revision>
  <dcterms:created xsi:type="dcterms:W3CDTF">2023-01-25T06:50:00Z</dcterms:created>
  <dcterms:modified xsi:type="dcterms:W3CDTF">2023-01-25T09:19:00Z</dcterms:modified>
</cp:coreProperties>
</file>